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B32" w:rsidTr="00377553">
        <w:tc>
          <w:tcPr>
            <w:tcW w:w="4785" w:type="dxa"/>
          </w:tcPr>
          <w:p w:rsidR="00B10B32" w:rsidRDefault="00F91395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Принято</w:t>
            </w:r>
            <w:r w:rsidR="00D31E2C">
              <w:rPr>
                <w:spacing w:val="-7"/>
                <w:sz w:val="24"/>
                <w:szCs w:val="24"/>
              </w:rPr>
              <w:t xml:space="preserve"> </w:t>
            </w:r>
          </w:p>
          <w:p w:rsidR="00D31E2C" w:rsidRDefault="00F91395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н</w:t>
            </w:r>
            <w:r w:rsidR="00D31E2C">
              <w:rPr>
                <w:spacing w:val="-7"/>
                <w:sz w:val="24"/>
                <w:szCs w:val="24"/>
              </w:rPr>
              <w:t>а общем собрании коллектива</w:t>
            </w:r>
          </w:p>
          <w:p w:rsidR="00EC18E4" w:rsidRDefault="00EC18E4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ГБОУ «Речевой центр»</w:t>
            </w:r>
          </w:p>
          <w:p w:rsidR="00D31E2C" w:rsidRDefault="00F802D1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от </w:t>
            </w:r>
            <w:r w:rsidR="00620E74"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7"/>
                <w:sz w:val="24"/>
                <w:szCs w:val="24"/>
              </w:rPr>
              <w:t>__</w:t>
            </w:r>
            <w:r w:rsidR="00620E74">
              <w:rPr>
                <w:spacing w:val="-7"/>
                <w:sz w:val="24"/>
                <w:szCs w:val="24"/>
              </w:rPr>
              <w:t>»_________</w:t>
            </w:r>
            <w:r>
              <w:rPr>
                <w:spacing w:val="-7"/>
                <w:sz w:val="24"/>
                <w:szCs w:val="24"/>
              </w:rPr>
              <w:t xml:space="preserve">____ </w:t>
            </w:r>
            <w:r w:rsidR="00D854B2">
              <w:rPr>
                <w:spacing w:val="-7"/>
                <w:sz w:val="24"/>
                <w:szCs w:val="24"/>
              </w:rPr>
              <w:t>20___</w:t>
            </w:r>
          </w:p>
          <w:p w:rsidR="00D31E2C" w:rsidRDefault="00620E74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секретарь </w:t>
            </w:r>
            <w:r w:rsidR="00D31E2C">
              <w:rPr>
                <w:spacing w:val="-7"/>
                <w:sz w:val="24"/>
                <w:szCs w:val="24"/>
              </w:rPr>
              <w:t>__________ Е.А. Степанова</w:t>
            </w:r>
          </w:p>
          <w:p w:rsidR="00D31E2C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</w:p>
          <w:p w:rsidR="00D31E2C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Председатель ППО</w:t>
            </w:r>
          </w:p>
          <w:p w:rsidR="00D31E2C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pacing w:val="-7"/>
                <w:sz w:val="24"/>
                <w:szCs w:val="24"/>
              </w:rPr>
              <w:t>М.А.Перехода</w:t>
            </w:r>
            <w:proofErr w:type="spellEnd"/>
          </w:p>
          <w:p w:rsidR="00377553" w:rsidRDefault="00377553" w:rsidP="00377553">
            <w:pPr>
              <w:jc w:val="both"/>
              <w:rPr>
                <w:spacing w:val="-7"/>
                <w:sz w:val="24"/>
                <w:szCs w:val="24"/>
              </w:rPr>
            </w:pPr>
          </w:p>
          <w:p w:rsidR="00377553" w:rsidRDefault="00377553" w:rsidP="00377553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B32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Утверждён </w:t>
            </w:r>
          </w:p>
          <w:p w:rsidR="00D31E2C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Приказом директора ГБОУ «Речевой центр»</w:t>
            </w:r>
          </w:p>
          <w:p w:rsidR="00D31E2C" w:rsidRDefault="00D31E2C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pacing w:val="-7"/>
                <w:sz w:val="24"/>
                <w:szCs w:val="24"/>
              </w:rPr>
              <w:t>Е.В.Веснина</w:t>
            </w:r>
            <w:proofErr w:type="spellEnd"/>
          </w:p>
          <w:p w:rsidR="00D31E2C" w:rsidRDefault="00EF26E6" w:rsidP="00377553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Пр.№</w:t>
            </w:r>
            <w:r w:rsidR="00D854B2">
              <w:rPr>
                <w:spacing w:val="-7"/>
                <w:sz w:val="24"/>
                <w:szCs w:val="24"/>
              </w:rPr>
              <w:t>_____ от ___________20____</w:t>
            </w:r>
          </w:p>
        </w:tc>
      </w:tr>
    </w:tbl>
    <w:p w:rsidR="00B10B32" w:rsidRPr="00D854B2" w:rsidRDefault="00E74A43" w:rsidP="00377553">
      <w:pPr>
        <w:shd w:val="clear" w:color="auto" w:fill="FFFFFF"/>
        <w:jc w:val="right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Приложение № 3</w:t>
      </w:r>
    </w:p>
    <w:p w:rsidR="00377553" w:rsidRPr="00D854B2" w:rsidRDefault="00D854B2" w:rsidP="00377553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D854B2">
        <w:rPr>
          <w:b/>
          <w:spacing w:val="-7"/>
          <w:sz w:val="24"/>
          <w:szCs w:val="24"/>
        </w:rPr>
        <w:t>к</w:t>
      </w:r>
      <w:r w:rsidR="00302BEA">
        <w:rPr>
          <w:b/>
          <w:spacing w:val="-7"/>
          <w:sz w:val="24"/>
          <w:szCs w:val="24"/>
        </w:rPr>
        <w:t xml:space="preserve"> </w:t>
      </w:r>
      <w:r w:rsidRPr="00D854B2">
        <w:rPr>
          <w:b/>
          <w:spacing w:val="-7"/>
          <w:sz w:val="24"/>
          <w:szCs w:val="24"/>
        </w:rPr>
        <w:t>к</w:t>
      </w:r>
      <w:r w:rsidR="00377553" w:rsidRPr="00D854B2">
        <w:rPr>
          <w:b/>
          <w:spacing w:val="-7"/>
          <w:sz w:val="24"/>
          <w:szCs w:val="24"/>
        </w:rPr>
        <w:t>оллективному договору</w:t>
      </w:r>
    </w:p>
    <w:p w:rsidR="00B10B32" w:rsidRDefault="00377553" w:rsidP="00F802D1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D854B2">
        <w:rPr>
          <w:b/>
          <w:spacing w:val="-7"/>
          <w:sz w:val="24"/>
          <w:szCs w:val="24"/>
        </w:rPr>
        <w:t>ГБОУ «Речевой центр»</w:t>
      </w:r>
    </w:p>
    <w:p w:rsidR="00F802D1" w:rsidRPr="00F802D1" w:rsidRDefault="00F802D1" w:rsidP="00F802D1">
      <w:pPr>
        <w:shd w:val="clear" w:color="auto" w:fill="FFFFFF"/>
        <w:jc w:val="right"/>
        <w:rPr>
          <w:b/>
          <w:spacing w:val="-7"/>
          <w:sz w:val="24"/>
          <w:szCs w:val="24"/>
        </w:rPr>
      </w:pPr>
    </w:p>
    <w:p w:rsidR="00E95A64" w:rsidRPr="00107E6A" w:rsidRDefault="00E95A64" w:rsidP="00E95A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07E6A">
        <w:rPr>
          <w:b/>
          <w:sz w:val="24"/>
          <w:szCs w:val="24"/>
        </w:rPr>
        <w:t>Положение о формирование и расходование средств от приносящей доход деятельности и добровольных пожертвований</w:t>
      </w:r>
    </w:p>
    <w:p w:rsidR="00E95A64" w:rsidRPr="007D5D9A" w:rsidRDefault="00E95A64" w:rsidP="00E95A6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95A64" w:rsidRPr="007D5D9A" w:rsidRDefault="00E95A64" w:rsidP="00E95A64">
      <w:pPr>
        <w:pStyle w:val="a6"/>
        <w:widowControl/>
        <w:numPr>
          <w:ilvl w:val="0"/>
          <w:numId w:val="1"/>
        </w:numPr>
        <w:autoSpaceDE/>
        <w:autoSpaceDN/>
        <w:adjustRightInd/>
        <w:rPr>
          <w:b/>
          <w:sz w:val="24"/>
          <w:szCs w:val="24"/>
        </w:rPr>
      </w:pPr>
      <w:r w:rsidRPr="007D5D9A">
        <w:rPr>
          <w:b/>
          <w:sz w:val="24"/>
          <w:szCs w:val="24"/>
        </w:rPr>
        <w:t>Общие положения.</w:t>
      </w:r>
    </w:p>
    <w:p w:rsidR="00E95A64" w:rsidRPr="007D5D9A" w:rsidRDefault="00E95A64" w:rsidP="00E95A64">
      <w:pPr>
        <w:pStyle w:val="a6"/>
        <w:widowControl/>
        <w:autoSpaceDE/>
        <w:autoSpaceDN/>
        <w:adjustRightInd/>
        <w:ind w:left="3551"/>
        <w:rPr>
          <w:b/>
          <w:sz w:val="24"/>
          <w:szCs w:val="24"/>
        </w:rPr>
      </w:pPr>
    </w:p>
    <w:p w:rsidR="00E95A64" w:rsidRPr="00601756" w:rsidRDefault="00E95A64" w:rsidP="00E95A6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1.1 </w:t>
      </w:r>
      <w:r w:rsidRPr="00601756">
        <w:rPr>
          <w:sz w:val="24"/>
          <w:szCs w:val="24"/>
        </w:rPr>
        <w:t>Настоящее положение является локальным актом</w:t>
      </w:r>
      <w:r>
        <w:rPr>
          <w:sz w:val="24"/>
          <w:szCs w:val="24"/>
        </w:rPr>
        <w:t xml:space="preserve">, </w:t>
      </w:r>
      <w:r w:rsidRPr="00601756">
        <w:rPr>
          <w:sz w:val="24"/>
          <w:szCs w:val="24"/>
        </w:rPr>
        <w:t>регулирующим порядок</w:t>
      </w:r>
      <w:r>
        <w:rPr>
          <w:sz w:val="24"/>
          <w:szCs w:val="24"/>
        </w:rPr>
        <w:t xml:space="preserve"> формирования и </w:t>
      </w:r>
      <w:r w:rsidRPr="00601756">
        <w:rPr>
          <w:sz w:val="24"/>
          <w:szCs w:val="24"/>
        </w:rPr>
        <w:t xml:space="preserve"> расходования средств от приносящей доходы деятельности </w:t>
      </w:r>
      <w:r>
        <w:rPr>
          <w:sz w:val="24"/>
          <w:szCs w:val="24"/>
        </w:rPr>
        <w:t>и благотворительных пожертвований</w:t>
      </w:r>
      <w:r w:rsidRPr="00601756">
        <w:rPr>
          <w:sz w:val="24"/>
          <w:szCs w:val="24"/>
        </w:rPr>
        <w:t xml:space="preserve"> в ГБОУ </w:t>
      </w:r>
      <w:proofErr w:type="gramStart"/>
      <w:r w:rsidRPr="00601756">
        <w:rPr>
          <w:sz w:val="24"/>
          <w:szCs w:val="24"/>
        </w:rPr>
        <w:t>СО</w:t>
      </w:r>
      <w:proofErr w:type="gramEnd"/>
      <w:r w:rsidRPr="00601756">
        <w:rPr>
          <w:sz w:val="24"/>
          <w:szCs w:val="24"/>
        </w:rPr>
        <w:t xml:space="preserve">, реализующее адаптированные основные общеобразовательные программы, «Центр психолого-медико-социального сопровождения «Речевой центр» (далее – Центр) </w:t>
      </w:r>
      <w:r>
        <w:rPr>
          <w:sz w:val="24"/>
          <w:szCs w:val="24"/>
        </w:rPr>
        <w:t xml:space="preserve">Положение разработано </w:t>
      </w:r>
      <w:r w:rsidRPr="00601756">
        <w:rPr>
          <w:sz w:val="24"/>
          <w:szCs w:val="24"/>
        </w:rPr>
        <w:t xml:space="preserve">на основании: Федерального закона от 29.12.2012 г. № 273-ФЗ «Об образовании в </w:t>
      </w:r>
      <w:proofErr w:type="spellStart"/>
      <w:r w:rsidRPr="00601756">
        <w:rPr>
          <w:sz w:val="24"/>
          <w:szCs w:val="24"/>
        </w:rPr>
        <w:t>РФ»</w:t>
      </w:r>
      <w:proofErr w:type="gramStart"/>
      <w:r w:rsidRPr="00601756">
        <w:rPr>
          <w:sz w:val="24"/>
          <w:szCs w:val="24"/>
        </w:rPr>
        <w:t>,З</w:t>
      </w:r>
      <w:proofErr w:type="gramEnd"/>
      <w:r w:rsidRPr="00601756">
        <w:rPr>
          <w:sz w:val="24"/>
          <w:szCs w:val="24"/>
        </w:rPr>
        <w:t>акона</w:t>
      </w:r>
      <w:proofErr w:type="spellEnd"/>
      <w:r w:rsidRPr="00601756">
        <w:rPr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t xml:space="preserve">от 09.01.1996 г </w:t>
      </w:r>
      <w:r w:rsidRPr="00601756">
        <w:rPr>
          <w:sz w:val="24"/>
          <w:szCs w:val="24"/>
        </w:rPr>
        <w:t>№ 2-ФЗ  «О защите прав потребителя», Федерального закона</w:t>
      </w:r>
      <w:r>
        <w:rPr>
          <w:sz w:val="24"/>
          <w:szCs w:val="24"/>
        </w:rPr>
        <w:t xml:space="preserve"> от 25.09.1998г.</w:t>
      </w:r>
      <w:r w:rsidRPr="00601756">
        <w:rPr>
          <w:sz w:val="24"/>
          <w:szCs w:val="24"/>
        </w:rPr>
        <w:t xml:space="preserve"> № 158-ФЗ «О лицензировании отдельных видов деятельности» (с изменениями от 26 ноября 1998 года № 178-ФЗ),</w:t>
      </w:r>
      <w:r>
        <w:rPr>
          <w:sz w:val="24"/>
          <w:szCs w:val="24"/>
        </w:rPr>
        <w:t xml:space="preserve">Федерального закона </w:t>
      </w:r>
      <w:r w:rsidRPr="00601756">
        <w:rPr>
          <w:sz w:val="24"/>
          <w:szCs w:val="24"/>
        </w:rPr>
        <w:t xml:space="preserve"> от 11.08.1995 г. № 135-ФЗ «О благотворительной деятельности и благотворительных организациях»</w:t>
      </w:r>
      <w:r>
        <w:rPr>
          <w:sz w:val="24"/>
          <w:szCs w:val="24"/>
        </w:rPr>
        <w:t xml:space="preserve">,  </w:t>
      </w:r>
      <w:r w:rsidRPr="00601756">
        <w:rPr>
          <w:sz w:val="24"/>
          <w:szCs w:val="24"/>
        </w:rPr>
        <w:t xml:space="preserve">правил оказания платных образовательных услуг утвержденных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601756"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 № 706</w:t>
      </w:r>
      <w:r w:rsidR="00AE78FE">
        <w:rPr>
          <w:sz w:val="24"/>
          <w:szCs w:val="24"/>
        </w:rPr>
        <w:t>,  Устава Центра.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1.2. Настоящее Положение имеет своей 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образовательного учреждения для  осуществления основной и оперативно-хозяйственной деятельности.</w:t>
      </w:r>
    </w:p>
    <w:p w:rsidR="00E95A64" w:rsidRPr="00601756" w:rsidRDefault="00E95A64" w:rsidP="00E95A64">
      <w:pPr>
        <w:widowControl/>
        <w:ind w:firstLine="567"/>
        <w:jc w:val="both"/>
        <w:outlineLvl w:val="0"/>
        <w:rPr>
          <w:sz w:val="24"/>
          <w:szCs w:val="24"/>
        </w:rPr>
      </w:pPr>
      <w:r w:rsidRPr="00601756">
        <w:rPr>
          <w:spacing w:val="-11"/>
          <w:sz w:val="24"/>
          <w:szCs w:val="24"/>
        </w:rPr>
        <w:t>1.3.</w:t>
      </w:r>
      <w:r w:rsidRPr="00601756">
        <w:rPr>
          <w:spacing w:val="-4"/>
          <w:sz w:val="24"/>
          <w:szCs w:val="24"/>
        </w:rPr>
        <w:t xml:space="preserve">Под приносящей доходы </w:t>
      </w:r>
      <w:proofErr w:type="spellStart"/>
      <w:r w:rsidRPr="00601756">
        <w:rPr>
          <w:spacing w:val="-4"/>
          <w:sz w:val="24"/>
          <w:szCs w:val="24"/>
        </w:rPr>
        <w:t>деятельностьюв</w:t>
      </w:r>
      <w:proofErr w:type="spellEnd"/>
      <w:r w:rsidRPr="00601756">
        <w:rPr>
          <w:spacing w:val="-4"/>
          <w:sz w:val="24"/>
          <w:szCs w:val="24"/>
        </w:rPr>
        <w:t xml:space="preserve"> настоящем Положении понимается экономическая, </w:t>
      </w:r>
      <w:r w:rsidRPr="00601756">
        <w:rPr>
          <w:sz w:val="24"/>
          <w:szCs w:val="24"/>
        </w:rPr>
        <w:t>финансовая деятельность образовательного учреждения, по разработке и реализации экономических проектов, не связанных с финансовым обеспечением образовательной деятельности учреждения его учредителем.</w:t>
      </w:r>
    </w:p>
    <w:p w:rsidR="00E95A64" w:rsidRPr="00601756" w:rsidRDefault="00E95A64" w:rsidP="00E95A64">
      <w:pPr>
        <w:widowControl/>
        <w:ind w:firstLine="567"/>
        <w:jc w:val="both"/>
        <w:outlineLvl w:val="0"/>
        <w:rPr>
          <w:sz w:val="24"/>
          <w:szCs w:val="24"/>
          <w:lang w:bidi="hi-IN"/>
        </w:rPr>
      </w:pPr>
      <w:r w:rsidRPr="00601756">
        <w:rPr>
          <w:sz w:val="24"/>
          <w:szCs w:val="24"/>
        </w:rPr>
        <w:t xml:space="preserve">Приносящая доход деятельность может осуществляться образовательным учреждением </w:t>
      </w:r>
      <w:r w:rsidRPr="00601756">
        <w:rPr>
          <w:sz w:val="24"/>
          <w:szCs w:val="24"/>
          <w:lang w:bidi="hi-IN"/>
        </w:rPr>
        <w:t>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1.4. Доходы (внебюджетные средства) – денежные и иные материальные средства юридических или физических лиц,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1.5. Перечень платных услуг, в том числе дополнительных платных образовательных услуг, оказываемых образовательным учреждением, и порядок их предоставления определяется Уставом образовательного учреждения и настоящим Положением.</w:t>
      </w:r>
    </w:p>
    <w:p w:rsidR="00E95A64" w:rsidRPr="00601756" w:rsidRDefault="00E95A64" w:rsidP="00E95A64">
      <w:pPr>
        <w:rPr>
          <w:sz w:val="24"/>
          <w:szCs w:val="24"/>
        </w:rPr>
      </w:pPr>
    </w:p>
    <w:p w:rsidR="00E95A64" w:rsidRPr="00601756" w:rsidRDefault="00E95A64" w:rsidP="00E95A64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601756">
        <w:rPr>
          <w:b/>
          <w:bCs/>
          <w:sz w:val="24"/>
          <w:szCs w:val="24"/>
        </w:rPr>
        <w:lastRenderedPageBreak/>
        <w:t>2. Источники доходов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2.1. К источникам доходов и видам экономической и финансовой деятельности образовательного учреждения, указанной в п. 1.3. настоящего Положения, относятся оказание платных услуг, пожертвования от физических и юридических лиц и прочие виды деятельности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 и предусмотренные уставом Центра</w:t>
      </w:r>
      <w:r w:rsidRPr="00601756">
        <w:rPr>
          <w:sz w:val="24"/>
          <w:szCs w:val="24"/>
        </w:rPr>
        <w:t>.</w:t>
      </w:r>
    </w:p>
    <w:p w:rsidR="00E95A64" w:rsidRPr="00601756" w:rsidRDefault="00E95A64" w:rsidP="00E95A64">
      <w:pPr>
        <w:jc w:val="both"/>
        <w:rPr>
          <w:sz w:val="24"/>
          <w:szCs w:val="24"/>
        </w:rPr>
      </w:pPr>
      <w:r w:rsidRPr="00601756">
        <w:rPr>
          <w:sz w:val="24"/>
          <w:szCs w:val="24"/>
        </w:rPr>
        <w:t xml:space="preserve">      2.1.1 Центр оказывает платные услуги в сфере образования: 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обучение по дополнительным образовательным программам;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преподавание специальных курсов и циклов дисциплин;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занятия с обучающимися углубленным изучением предметов;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индивидуальные коррекционно-развивающие занятия с учителями, специалистами по специальным программам и другие услуги.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Центр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и Науки Российской Федерации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 xml:space="preserve">      2.1.2. Центр оказывает платные лечебно-оздоровительные услуги: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первичный прием врачей-специалистов (психиатр, отоларинголог, физиотерапевт, стоматолог, невропатолог, педиатр);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физиотерапевтические процедуры;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массаж (общий массаж, массаж лица);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лечебная физическая культура;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стоматологические услуги.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01756">
        <w:rPr>
          <w:sz w:val="24"/>
          <w:szCs w:val="24"/>
        </w:rPr>
        <w:t xml:space="preserve">     2.1.3 Центр получает доходы от сотрудников Центра за питание в столовой</w:t>
      </w:r>
    </w:p>
    <w:p w:rsidR="00E95A64" w:rsidRPr="00601756" w:rsidRDefault="00E95A64" w:rsidP="00E95A64">
      <w:pPr>
        <w:jc w:val="both"/>
        <w:rPr>
          <w:sz w:val="24"/>
          <w:szCs w:val="24"/>
        </w:rPr>
      </w:pPr>
      <w:r w:rsidRPr="00601756">
        <w:rPr>
          <w:sz w:val="24"/>
          <w:szCs w:val="24"/>
        </w:rPr>
        <w:t xml:space="preserve">     2.</w:t>
      </w:r>
      <w:r>
        <w:rPr>
          <w:sz w:val="24"/>
          <w:szCs w:val="24"/>
        </w:rPr>
        <w:t>2</w:t>
      </w:r>
      <w:r w:rsidRPr="00601756">
        <w:rPr>
          <w:sz w:val="24"/>
          <w:szCs w:val="24"/>
        </w:rPr>
        <w:t>. Центром могут  привлекаться добровольные пожертвования как от родителей обучающихся, так и от других физических и юридических лиц, изъявивших желание осуществить благотворительные пожертвования.</w:t>
      </w:r>
    </w:p>
    <w:p w:rsidR="00E95A64" w:rsidRPr="00CF27DF" w:rsidRDefault="00E95A64" w:rsidP="00E95A64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2.2</w:t>
      </w:r>
      <w:r w:rsidRPr="00CF27DF">
        <w:rPr>
          <w:sz w:val="24"/>
        </w:rPr>
        <w:t>.</w:t>
      </w:r>
      <w:r>
        <w:rPr>
          <w:sz w:val="24"/>
        </w:rPr>
        <w:t>1.</w:t>
      </w:r>
      <w:r w:rsidRPr="00CF27DF">
        <w:rPr>
          <w:sz w:val="24"/>
        </w:rPr>
        <w:t xml:space="preserve"> Добровольными пожертвованиями физических и (или) юридических лиц Центра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E95A64" w:rsidRDefault="00E95A64" w:rsidP="00E95A64">
      <w:pPr>
        <w:shd w:val="clear" w:color="auto" w:fill="FFFFFF"/>
        <w:rPr>
          <w:b/>
          <w:bCs/>
          <w:sz w:val="28"/>
          <w:szCs w:val="28"/>
        </w:rPr>
      </w:pPr>
      <w:r>
        <w:rPr>
          <w:sz w:val="24"/>
        </w:rPr>
        <w:t xml:space="preserve">      2.2</w:t>
      </w:r>
      <w:r w:rsidRPr="00CF27DF">
        <w:rPr>
          <w:sz w:val="24"/>
        </w:rPr>
        <w:t>.</w:t>
      </w:r>
      <w:r>
        <w:rPr>
          <w:sz w:val="24"/>
        </w:rPr>
        <w:t>2</w:t>
      </w:r>
      <w:r w:rsidRPr="00CF27DF">
        <w:rPr>
          <w:sz w:val="24"/>
        </w:rPr>
        <w:t>. Добровольные пожертвования физических и (или) юридических лиц привлекаются Центром в целях восполнения недостающих учреждению бюджетных средств для развития материально-технической базы учреждения и улучшения условий пребывания обучающихся в центре.</w:t>
      </w:r>
    </w:p>
    <w:p w:rsidR="00E95A64" w:rsidRDefault="00E95A64" w:rsidP="00E95A64">
      <w:pPr>
        <w:shd w:val="clear" w:color="auto" w:fill="FFFFFF"/>
        <w:rPr>
          <w:b/>
          <w:bCs/>
          <w:sz w:val="28"/>
          <w:szCs w:val="28"/>
        </w:rPr>
      </w:pPr>
    </w:p>
    <w:p w:rsidR="00E95A64" w:rsidRPr="00177D92" w:rsidRDefault="00E95A64" w:rsidP="00E95A64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177D92">
        <w:rPr>
          <w:b/>
          <w:bCs/>
          <w:sz w:val="24"/>
          <w:szCs w:val="24"/>
        </w:rPr>
        <w:t>3. Порядок и условия осуществления образовательной организацией приносящей доход деятельности (реализации платных услуг)</w:t>
      </w:r>
    </w:p>
    <w:p w:rsidR="00E95A64" w:rsidRPr="00177D92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95A64" w:rsidRPr="00177D92" w:rsidRDefault="00E95A64" w:rsidP="00E95A64">
      <w:pPr>
        <w:pStyle w:val="a5"/>
        <w:spacing w:before="0" w:beforeAutospacing="0" w:after="0" w:afterAutospacing="0"/>
        <w:ind w:firstLine="567"/>
        <w:jc w:val="both"/>
        <w:rPr>
          <w:rStyle w:val="apple-style-span"/>
          <w:color w:val="000000"/>
        </w:rPr>
      </w:pPr>
      <w:r w:rsidRPr="00177D92">
        <w:t xml:space="preserve">3.1. </w:t>
      </w:r>
      <w:r w:rsidRPr="00177D92">
        <w:rPr>
          <w:rStyle w:val="apple-style-span"/>
          <w:color w:val="000000"/>
        </w:rPr>
        <w:t>Осуществление финансовых операций по приносящей доход деятельности, реализация платных услуг образовательным учреждением осуществляется на основании гражданско-правовых договоров,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требований.</w:t>
      </w:r>
    </w:p>
    <w:p w:rsidR="00E95A64" w:rsidRDefault="00E95A64" w:rsidP="00E95A64">
      <w:pPr>
        <w:pStyle w:val="a5"/>
        <w:spacing w:before="0" w:beforeAutospacing="0" w:after="0" w:afterAutospacing="0"/>
        <w:ind w:firstLine="567"/>
        <w:jc w:val="both"/>
        <w:rPr>
          <w:rStyle w:val="apple-style-span"/>
          <w:color w:val="000000"/>
        </w:rPr>
      </w:pPr>
      <w:r w:rsidRPr="00177D92">
        <w:rPr>
          <w:rStyle w:val="apple-style-span"/>
          <w:color w:val="000000"/>
        </w:rPr>
        <w:t>Примерная форма договора об оказании платных образовательных услуг государственными и общеобразовательными учреждениями,</w:t>
      </w:r>
      <w:r>
        <w:rPr>
          <w:rStyle w:val="apple-style-span"/>
          <w:color w:val="000000"/>
        </w:rPr>
        <w:t xml:space="preserve"> </w:t>
      </w:r>
      <w:proofErr w:type="spellStart"/>
      <w:r>
        <w:rPr>
          <w:rStyle w:val="apple-style-span"/>
          <w:color w:val="000000"/>
        </w:rPr>
        <w:t>предусмотренная</w:t>
      </w:r>
      <w:r w:rsidRPr="00601756">
        <w:t>правил</w:t>
      </w:r>
      <w:r>
        <w:t>ами</w:t>
      </w:r>
      <w:proofErr w:type="spellEnd"/>
      <w:r w:rsidRPr="00601756">
        <w:t xml:space="preserve"> оказания платных образовательных услуг утвержденных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601756">
          <w:t>2013 г</w:t>
        </w:r>
      </w:smartTag>
      <w:r>
        <w:t xml:space="preserve"> № 706</w:t>
      </w:r>
      <w:r w:rsidRPr="00601756">
        <w:t xml:space="preserve">,  </w:t>
      </w:r>
    </w:p>
    <w:p w:rsidR="00E95A64" w:rsidRPr="00177D92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77D92">
        <w:t xml:space="preserve">3.2. </w:t>
      </w:r>
      <w:r w:rsidRPr="00177D92">
        <w:rPr>
          <w:color w:val="000000"/>
        </w:rPr>
        <w:t>Договоры на оказание платных услуг подписываются должностными лицами образовательного учреждения, имеющими соответствующие полномочия. Перечень таких лиц устанавливается приказом руководителя образовательного учреждения.</w:t>
      </w:r>
    </w:p>
    <w:p w:rsidR="00E95A64" w:rsidRPr="00177D92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77D92">
        <w:rPr>
          <w:color w:val="000000"/>
        </w:rPr>
        <w:lastRenderedPageBreak/>
        <w:t>3.3. Ответственность за качество оказания платных услуг в установленном порядке несет руководитель образовательного учреждения, который также контролирует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E95A64" w:rsidRPr="00CF27DF" w:rsidRDefault="00E95A64" w:rsidP="00B77939">
      <w:pPr>
        <w:ind w:firstLine="567"/>
        <w:jc w:val="both"/>
        <w:outlineLvl w:val="0"/>
        <w:rPr>
          <w:sz w:val="24"/>
          <w:szCs w:val="24"/>
        </w:rPr>
      </w:pPr>
      <w:r w:rsidRPr="00177D92">
        <w:rPr>
          <w:sz w:val="24"/>
          <w:szCs w:val="24"/>
        </w:rPr>
        <w:t>3.4. Оплата услуг (работ) физическими  и юридическими лицами, безвозмездные  поступления от физических и юридических лиц, в том числе добровольные пожертвования могут производиться  в безналичной форме.</w:t>
      </w:r>
    </w:p>
    <w:p w:rsidR="00E95A64" w:rsidRPr="00601756" w:rsidRDefault="00E95A64" w:rsidP="00E95A64">
      <w:pPr>
        <w:jc w:val="both"/>
        <w:rPr>
          <w:sz w:val="24"/>
          <w:szCs w:val="24"/>
        </w:rPr>
      </w:pPr>
    </w:p>
    <w:p w:rsidR="00E95A64" w:rsidRPr="00601756" w:rsidRDefault="00E95A64" w:rsidP="00E95A64">
      <w:pPr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601756">
        <w:rPr>
          <w:b/>
          <w:bCs/>
          <w:sz w:val="24"/>
          <w:szCs w:val="24"/>
        </w:rPr>
        <w:t xml:space="preserve">. Основные направления, порядок и условия расходования доходов </w:t>
      </w:r>
      <w:r w:rsidRPr="00601756">
        <w:rPr>
          <w:b/>
          <w:bCs/>
          <w:sz w:val="24"/>
          <w:szCs w:val="24"/>
          <w:lang w:bidi="hi-IN"/>
        </w:rPr>
        <w:t>от приносящей доходы деятельности и добровольных пожертвований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color w:val="000000"/>
          <w:spacing w:val="-11"/>
          <w:sz w:val="24"/>
          <w:szCs w:val="24"/>
        </w:rPr>
      </w:pPr>
    </w:p>
    <w:p w:rsidR="00E95A64" w:rsidRPr="00601756" w:rsidRDefault="00E95A64" w:rsidP="00E95A64">
      <w:pPr>
        <w:shd w:val="clear" w:color="auto" w:fill="FFFFFF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</w:t>
      </w:r>
      <w:r w:rsidRPr="00601756">
        <w:rPr>
          <w:color w:val="000000"/>
          <w:spacing w:val="-11"/>
          <w:sz w:val="24"/>
          <w:szCs w:val="24"/>
        </w:rPr>
        <w:t>.1. Доходы (с</w:t>
      </w:r>
      <w:r w:rsidRPr="00601756">
        <w:rPr>
          <w:sz w:val="24"/>
          <w:szCs w:val="24"/>
        </w:rPr>
        <w:t xml:space="preserve">редства), полученные образовательным учреждением  от приносящей доход деятельности, являются дополнительным источником </w:t>
      </w:r>
      <w:r>
        <w:rPr>
          <w:sz w:val="24"/>
          <w:szCs w:val="24"/>
        </w:rPr>
        <w:t>финансирования своих</w:t>
      </w:r>
      <w:r w:rsidRPr="00601756">
        <w:rPr>
          <w:sz w:val="24"/>
          <w:szCs w:val="24"/>
        </w:rPr>
        <w:t xml:space="preserve"> расходов.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4</w:t>
      </w:r>
      <w:r w:rsidRPr="00601756">
        <w:rPr>
          <w:color w:val="222222"/>
        </w:rPr>
        <w:t>.1.1. Денежные средства, полученные от приносящей доход деятельности, могут расходоваться по следующим направлениям:</w:t>
      </w:r>
    </w:p>
    <w:p w:rsidR="00E95A64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оплату труда и начисления на фонд оплаты труда;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color w:val="222222"/>
        </w:rPr>
      </w:pPr>
      <w:r w:rsidRPr="00601756">
        <w:rPr>
          <w:color w:val="222222"/>
          <w:sz w:val="24"/>
          <w:szCs w:val="24"/>
        </w:rPr>
        <w:t xml:space="preserve">- на оплату коммунальных услуг и услуг связи, печатных услуг, услуг по найму транспорта, услуг по организации </w:t>
      </w:r>
      <w:r>
        <w:rPr>
          <w:color w:val="222222"/>
          <w:sz w:val="24"/>
          <w:szCs w:val="24"/>
        </w:rPr>
        <w:t xml:space="preserve">пожарной и охранной безопасности </w:t>
      </w:r>
      <w:r w:rsidRPr="00601756">
        <w:rPr>
          <w:color w:val="222222"/>
          <w:sz w:val="24"/>
          <w:szCs w:val="24"/>
        </w:rPr>
        <w:t>и прочих услуг.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-  на содержание имущества;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приобретение, содержание и текущий ремонт основных средств и пр.;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оплату командировочных расходов;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расходы по повышению квалификации работников;</w:t>
      </w:r>
    </w:p>
    <w:p w:rsidR="00E95A64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приобретение методической и учебной литературы;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закупку материалов;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 канцелярские и хозяйственные расходы;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  <w:r w:rsidRPr="00601756">
        <w:rPr>
          <w:color w:val="222222"/>
        </w:rPr>
        <w:t>- на</w:t>
      </w:r>
      <w:r>
        <w:rPr>
          <w:color w:val="222222"/>
        </w:rPr>
        <w:t xml:space="preserve"> приобретение продуктов питания.</w:t>
      </w:r>
    </w:p>
    <w:p w:rsidR="00E95A64" w:rsidRPr="00601756" w:rsidRDefault="00E95A64" w:rsidP="00E95A64">
      <w:pPr>
        <w:pStyle w:val="tex2st"/>
        <w:spacing w:before="0" w:beforeAutospacing="0" w:after="0" w:afterAutospacing="0"/>
        <w:ind w:firstLine="567"/>
        <w:jc w:val="both"/>
        <w:rPr>
          <w:color w:val="222222"/>
        </w:rPr>
      </w:pPr>
    </w:p>
    <w:p w:rsidR="00E95A64" w:rsidRPr="00601756" w:rsidRDefault="00E95A64" w:rsidP="00E95A64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</w:t>
      </w:r>
      <w:r w:rsidRPr="00601756">
        <w:rPr>
          <w:color w:val="222222"/>
          <w:sz w:val="24"/>
          <w:szCs w:val="24"/>
        </w:rPr>
        <w:t xml:space="preserve">.1.2. </w:t>
      </w:r>
      <w:r w:rsidRPr="00601756">
        <w:rPr>
          <w:rStyle w:val="apple-style-span"/>
          <w:color w:val="222222"/>
          <w:sz w:val="24"/>
          <w:szCs w:val="24"/>
        </w:rPr>
        <w:t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подлежит обособленному учету.</w:t>
      </w:r>
    </w:p>
    <w:p w:rsidR="00E95A64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</w:t>
      </w:r>
      <w:r w:rsidRPr="00601756">
        <w:rPr>
          <w:color w:val="000000"/>
          <w:spacing w:val="-11"/>
          <w:sz w:val="24"/>
          <w:szCs w:val="24"/>
        </w:rPr>
        <w:t xml:space="preserve">.2. Образовательное учреждение </w:t>
      </w:r>
      <w:r w:rsidRPr="00601756">
        <w:rPr>
          <w:rStyle w:val="apple-style-span"/>
          <w:color w:val="000000"/>
          <w:sz w:val="24"/>
          <w:szCs w:val="24"/>
        </w:rPr>
        <w:t xml:space="preserve">самостоятельно определяет направления и порядок использования своих средств, в т. ч. их долю, направляемую на оплату труда, </w:t>
      </w:r>
      <w:r w:rsidRPr="00601756">
        <w:rPr>
          <w:sz w:val="24"/>
          <w:szCs w:val="24"/>
        </w:rPr>
        <w:t xml:space="preserve">стимулирование (поощрение), материальную помощь работников, </w:t>
      </w:r>
      <w:r>
        <w:rPr>
          <w:sz w:val="24"/>
          <w:szCs w:val="24"/>
        </w:rPr>
        <w:t>развитие материально-технической базы.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4.3</w:t>
      </w:r>
      <w:r w:rsidRPr="00601756">
        <w:rPr>
          <w:color w:val="000000"/>
          <w:spacing w:val="-11"/>
          <w:sz w:val="24"/>
          <w:szCs w:val="24"/>
        </w:rPr>
        <w:t xml:space="preserve">. </w:t>
      </w:r>
      <w:r w:rsidRPr="00601756">
        <w:rPr>
          <w:sz w:val="24"/>
          <w:szCs w:val="24"/>
        </w:rPr>
        <w:t>Порядок расходования доходов (средств),  полученных образовательным учреждением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E95A64" w:rsidRPr="00601756" w:rsidRDefault="00E95A64" w:rsidP="00E95A64">
      <w:pPr>
        <w:shd w:val="clear" w:color="auto" w:fill="FFFFFF"/>
        <w:tabs>
          <w:tab w:val="left" w:pos="994"/>
        </w:tabs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 xml:space="preserve">- обеспечение хозяйственной деятельности образовательного учреждения, в том числе </w:t>
      </w:r>
      <w:r w:rsidRPr="00601756">
        <w:rPr>
          <w:rStyle w:val="apple-style-span"/>
          <w:color w:val="000000"/>
          <w:sz w:val="24"/>
          <w:szCs w:val="24"/>
        </w:rPr>
        <w:t>возмещение расходов по содержанию имущества</w:t>
      </w:r>
      <w:r w:rsidRPr="00601756">
        <w:rPr>
          <w:sz w:val="24"/>
          <w:szCs w:val="24"/>
        </w:rPr>
        <w:t>;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улучшение материально-технического обеспечения учебного процесса, развитие образовательного учреждения;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sz w:val="24"/>
          <w:szCs w:val="24"/>
        </w:rPr>
      </w:pPr>
      <w:r w:rsidRPr="00601756">
        <w:rPr>
          <w:sz w:val="24"/>
          <w:szCs w:val="24"/>
        </w:rPr>
        <w:t>- иные расходы, связанные с деятельностью образовательного учреждения не обеспеченные бюджетными ассигнованиями.</w:t>
      </w:r>
    </w:p>
    <w:p w:rsidR="00E95A64" w:rsidRPr="00601756" w:rsidRDefault="00E95A64" w:rsidP="00E95A64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</w:t>
      </w:r>
      <w:r w:rsidRPr="00601756">
        <w:rPr>
          <w:color w:val="000000"/>
          <w:spacing w:val="-11"/>
          <w:sz w:val="24"/>
          <w:szCs w:val="24"/>
        </w:rPr>
        <w:t>.</w:t>
      </w:r>
      <w:r>
        <w:rPr>
          <w:color w:val="000000"/>
          <w:spacing w:val="-11"/>
          <w:sz w:val="24"/>
          <w:szCs w:val="24"/>
        </w:rPr>
        <w:t>4</w:t>
      </w:r>
      <w:r w:rsidRPr="00601756">
        <w:rPr>
          <w:color w:val="000000"/>
          <w:spacing w:val="-11"/>
          <w:sz w:val="24"/>
          <w:szCs w:val="24"/>
        </w:rPr>
        <w:t xml:space="preserve">. </w:t>
      </w:r>
      <w:r w:rsidRPr="00601756">
        <w:rPr>
          <w:spacing w:val="-2"/>
          <w:sz w:val="24"/>
          <w:szCs w:val="24"/>
        </w:rPr>
        <w:t xml:space="preserve">Основным документом, определяющим распределение </w:t>
      </w:r>
      <w:r w:rsidRPr="00601756">
        <w:rPr>
          <w:sz w:val="24"/>
          <w:szCs w:val="24"/>
        </w:rPr>
        <w:t xml:space="preserve">доходов (средств),  полученных образовательным учреждением  от приносящей доход деятельности, </w:t>
      </w:r>
      <w:r w:rsidRPr="00601756">
        <w:rPr>
          <w:spacing w:val="-2"/>
          <w:sz w:val="24"/>
          <w:szCs w:val="24"/>
        </w:rPr>
        <w:t xml:space="preserve">по </w:t>
      </w:r>
      <w:r w:rsidRPr="00601756">
        <w:rPr>
          <w:sz w:val="24"/>
          <w:szCs w:val="24"/>
        </w:rPr>
        <w:t>статьям расходов, является план финансово-хозяйственной деятельности.</w:t>
      </w:r>
    </w:p>
    <w:p w:rsidR="00E95A64" w:rsidRPr="00601756" w:rsidRDefault="00E95A64" w:rsidP="00E95A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60175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01756">
        <w:rPr>
          <w:sz w:val="24"/>
          <w:szCs w:val="24"/>
        </w:rPr>
        <w:t xml:space="preserve">. </w:t>
      </w:r>
      <w:r w:rsidRPr="00601756">
        <w:rPr>
          <w:bCs/>
          <w:sz w:val="24"/>
          <w:szCs w:val="24"/>
        </w:rPr>
        <w:t xml:space="preserve">Добровольные пожертвования, целевые взносы юридических и (или) физических лиц, в том числе родителей (законных представителей) обучающихся, расходуются </w:t>
      </w:r>
      <w:r w:rsidRPr="00601756">
        <w:rPr>
          <w:bCs/>
          <w:sz w:val="24"/>
          <w:szCs w:val="24"/>
        </w:rPr>
        <w:lastRenderedPageBreak/>
        <w:t xml:space="preserve">образовательным учреждением на уставные цели. Указанные </w:t>
      </w:r>
      <w:r w:rsidRPr="00601756">
        <w:rPr>
          <w:color w:val="000000"/>
          <w:sz w:val="24"/>
          <w:szCs w:val="24"/>
        </w:rPr>
        <w:t>пожертвования и взносы могут расходоваться на приобретение: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книг и учебно-методических пособий;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технических средств обучения;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мебели, инструментов и оборудования;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канцтоваров и хозяйственных материалов;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материалов для занятий;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наглядных пособий;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подписных изданий;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на создание интерьеров, эстетического оформления центра;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 xml:space="preserve">- </w:t>
      </w:r>
      <w:r>
        <w:rPr>
          <w:color w:val="000000"/>
        </w:rPr>
        <w:t xml:space="preserve"> текущий ремонт помещений, </w:t>
      </w:r>
      <w:r w:rsidRPr="00601756">
        <w:rPr>
          <w:color w:val="000000"/>
        </w:rPr>
        <w:t>благоустройство территории;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содержание и обслуживание множительной техники;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обеспечение досуговых мероприятий с обучающимися;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иные цели, указанные лицом, осуществляющим пожертвование или взнос.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В случае если цель пожертвования или взноса не определена</w:t>
      </w:r>
      <w:r>
        <w:rPr>
          <w:color w:val="000000"/>
        </w:rPr>
        <w:t xml:space="preserve"> договором</w:t>
      </w:r>
      <w:r w:rsidRPr="00601756">
        <w:rPr>
          <w:color w:val="000000"/>
        </w:rPr>
        <w:t>, решение о расходовании денежных средств принимает комиссия образовательного учреждения по распределению доходов (средств) от приносящей доход деятельности.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Cs/>
        </w:rPr>
        <w:t>4</w:t>
      </w:r>
      <w:r w:rsidRPr="00601756">
        <w:rPr>
          <w:bCs/>
        </w:rPr>
        <w:t>.</w:t>
      </w:r>
      <w:r>
        <w:rPr>
          <w:bCs/>
        </w:rPr>
        <w:t>6</w:t>
      </w:r>
      <w:r w:rsidRPr="00601756">
        <w:rPr>
          <w:bCs/>
        </w:rPr>
        <w:t xml:space="preserve">. </w:t>
      </w:r>
      <w:r w:rsidRPr="00601756">
        <w:rPr>
          <w:color w:val="000000"/>
        </w:rPr>
        <w:t>Доходы от платных дополнительных образовательных услуг.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Cs/>
        </w:rPr>
        <w:t>4</w:t>
      </w:r>
      <w:r w:rsidRPr="00601756">
        <w:rPr>
          <w:bCs/>
        </w:rPr>
        <w:t>.</w:t>
      </w:r>
      <w:r>
        <w:rPr>
          <w:bCs/>
        </w:rPr>
        <w:t>6</w:t>
      </w:r>
      <w:r w:rsidRPr="00601756">
        <w:rPr>
          <w:color w:val="000000"/>
        </w:rPr>
        <w:t>.1. Доходы  от платных дополнительных образовательных услуг распределяются следующим образом: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>- на выплату зарплаты педагогическим работникам,</w:t>
      </w:r>
      <w:r>
        <w:rPr>
          <w:color w:val="000000"/>
        </w:rPr>
        <w:t xml:space="preserve"> администрации, бухгалтерии –  до </w:t>
      </w:r>
      <w:r w:rsidRPr="00601756">
        <w:rPr>
          <w:color w:val="000000"/>
        </w:rPr>
        <w:t>70 %;</w:t>
      </w:r>
    </w:p>
    <w:p w:rsidR="00E95A64" w:rsidRPr="00601756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601756">
        <w:rPr>
          <w:color w:val="000000"/>
        </w:rPr>
        <w:t xml:space="preserve">- на оплату коммунальных услуг, приобретение учебного оборудования, расходных материалов и </w:t>
      </w:r>
      <w:r>
        <w:rPr>
          <w:color w:val="000000"/>
        </w:rPr>
        <w:t xml:space="preserve">прочие расходы – до </w:t>
      </w:r>
      <w:r w:rsidR="00E77F12">
        <w:rPr>
          <w:color w:val="000000"/>
        </w:rPr>
        <w:t>30 %</w:t>
      </w:r>
      <w:bookmarkStart w:id="0" w:name="_GoBack"/>
      <w:bookmarkEnd w:id="0"/>
      <w:r w:rsidRPr="00601756">
        <w:rPr>
          <w:color w:val="000000"/>
        </w:rPr>
        <w:t>.</w:t>
      </w:r>
    </w:p>
    <w:p w:rsidR="00E95A64" w:rsidRDefault="00E95A64" w:rsidP="00E95A6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601756">
        <w:rPr>
          <w:color w:val="000000"/>
        </w:rPr>
        <w:t>.</w:t>
      </w:r>
      <w:r>
        <w:rPr>
          <w:color w:val="000000"/>
        </w:rPr>
        <w:t>6</w:t>
      </w:r>
      <w:r w:rsidRPr="00601756">
        <w:rPr>
          <w:color w:val="000000"/>
        </w:rPr>
        <w:t>.</w:t>
      </w:r>
      <w:r>
        <w:rPr>
          <w:color w:val="000000"/>
        </w:rPr>
        <w:t>2</w:t>
      </w:r>
      <w:r w:rsidRPr="00601756">
        <w:rPr>
          <w:color w:val="000000"/>
        </w:rPr>
        <w:t>. Заработная плата педагогам за оказание платных дополнительных образовательных услуг устанавливается согласно проведенной калькуляции</w:t>
      </w:r>
      <w:r>
        <w:rPr>
          <w:color w:val="000000"/>
        </w:rPr>
        <w:t>.</w:t>
      </w:r>
    </w:p>
    <w:p w:rsidR="00E95A64" w:rsidRPr="00601756" w:rsidRDefault="00BB1BB7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5A64">
        <w:rPr>
          <w:sz w:val="24"/>
          <w:szCs w:val="24"/>
        </w:rPr>
        <w:t>4.6</w:t>
      </w:r>
      <w:r w:rsidR="00E95A64" w:rsidRPr="00601756">
        <w:rPr>
          <w:sz w:val="24"/>
          <w:szCs w:val="24"/>
        </w:rPr>
        <w:t>.</w:t>
      </w:r>
      <w:r w:rsidR="00E95A64">
        <w:rPr>
          <w:sz w:val="24"/>
          <w:szCs w:val="24"/>
        </w:rPr>
        <w:t>3</w:t>
      </w:r>
      <w:r w:rsidR="00E95A64" w:rsidRPr="00601756">
        <w:rPr>
          <w:sz w:val="24"/>
          <w:szCs w:val="24"/>
        </w:rPr>
        <w:t>. Оплата труда педагогическим работникам производится в соответствии с дополнительным соглашением к трудовому договору между учреждением и сотрудником. Начисление оплаты труда производится по акту выполненных работ. Стоимость работ устанавливается приказом директора по видам услуг. Оплата труда прочих сотрудников производится в рамках трудового договора в виде стимулирующих выплат. Стимулирующие выплаты за счет внебюджетных средств производятся сотрудникам, выполняющим организационно-методическую работу, обслуживающие функции с целью обеспечения реализации платных услуг. Стимулирующие выплаты производятся, в том числе директору, заместителю директора по УВР, главному бухгалтеру и другим сотрудникам</w:t>
      </w:r>
      <w:r w:rsidR="00E95A64">
        <w:rPr>
          <w:sz w:val="24"/>
          <w:szCs w:val="24"/>
        </w:rPr>
        <w:t>,</w:t>
      </w:r>
      <w:r w:rsidR="00E95A64" w:rsidRPr="00601756">
        <w:rPr>
          <w:sz w:val="24"/>
          <w:szCs w:val="24"/>
        </w:rPr>
        <w:t xml:space="preserve"> обеспечивающим реализацию платных услуг</w:t>
      </w:r>
    </w:p>
    <w:p w:rsidR="00E95A64" w:rsidRDefault="00E95A64" w:rsidP="00F802D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60175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601756">
        <w:rPr>
          <w:sz w:val="24"/>
          <w:szCs w:val="24"/>
        </w:rPr>
        <w:t xml:space="preserve">. </w:t>
      </w:r>
      <w:r>
        <w:rPr>
          <w:sz w:val="24"/>
          <w:szCs w:val="24"/>
        </w:rPr>
        <w:t>Доходы от организации  питания сотрудников направляются на оплату продуктов питания.</w:t>
      </w:r>
    </w:p>
    <w:p w:rsidR="00E95A64" w:rsidRPr="00601756" w:rsidRDefault="00E95A64" w:rsidP="00E95A64">
      <w:pPr>
        <w:widowControl/>
        <w:ind w:firstLine="567"/>
        <w:jc w:val="both"/>
        <w:outlineLvl w:val="0"/>
        <w:rPr>
          <w:sz w:val="24"/>
          <w:szCs w:val="24"/>
        </w:rPr>
      </w:pPr>
    </w:p>
    <w:p w:rsidR="00E95A64" w:rsidRPr="00107E6A" w:rsidRDefault="00E95A64" w:rsidP="00E95A6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4.</w:t>
      </w:r>
      <w:r w:rsidRPr="00107E6A">
        <w:rPr>
          <w:b/>
          <w:sz w:val="24"/>
          <w:szCs w:val="24"/>
        </w:rPr>
        <w:t xml:space="preserve"> Контроль и ответственность</w:t>
      </w: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5A64" w:rsidRPr="00601756" w:rsidRDefault="00E95A64" w:rsidP="00E95A6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601756">
        <w:rPr>
          <w:sz w:val="24"/>
          <w:szCs w:val="24"/>
        </w:rPr>
        <w:t>.4.Образовательное учреждение ведет строгий учет и контроль  за расходованием средств</w:t>
      </w:r>
      <w:r>
        <w:rPr>
          <w:sz w:val="24"/>
          <w:szCs w:val="24"/>
        </w:rPr>
        <w:t xml:space="preserve"> от приносящей доход деятельности и пожертвований</w:t>
      </w:r>
      <w:r w:rsidRPr="00601756">
        <w:rPr>
          <w:sz w:val="24"/>
          <w:szCs w:val="24"/>
        </w:rPr>
        <w:t>, ведется необходимая документация</w:t>
      </w:r>
      <w:r>
        <w:rPr>
          <w:sz w:val="24"/>
          <w:szCs w:val="24"/>
        </w:rPr>
        <w:t>, ведется обособленный бухгалтерский учет всех внебюджетных средств</w:t>
      </w:r>
      <w:r w:rsidRPr="00601756">
        <w:rPr>
          <w:sz w:val="24"/>
          <w:szCs w:val="24"/>
        </w:rPr>
        <w:t>.</w:t>
      </w:r>
    </w:p>
    <w:p w:rsidR="0085034E" w:rsidRPr="00107E6A" w:rsidRDefault="00E95A64" w:rsidP="00E95A6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pacing w:val="-3"/>
          <w:sz w:val="24"/>
          <w:szCs w:val="24"/>
        </w:rPr>
      </w:pPr>
      <w:r>
        <w:rPr>
          <w:spacing w:val="-7"/>
          <w:sz w:val="24"/>
          <w:szCs w:val="24"/>
        </w:rPr>
        <w:t>4</w:t>
      </w:r>
      <w:r w:rsidRPr="00107E6A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>5</w:t>
      </w:r>
      <w:r w:rsidRPr="00107E6A">
        <w:rPr>
          <w:spacing w:val="-7"/>
          <w:sz w:val="24"/>
          <w:szCs w:val="24"/>
        </w:rPr>
        <w:t xml:space="preserve">. </w:t>
      </w:r>
      <w:r w:rsidRPr="00107E6A">
        <w:rPr>
          <w:spacing w:val="-2"/>
          <w:sz w:val="24"/>
          <w:szCs w:val="24"/>
        </w:rPr>
        <w:t xml:space="preserve">Общественный контроль выполнения смет доходов и расходов внебюджетных средств </w:t>
      </w:r>
      <w:r w:rsidRPr="00107E6A">
        <w:rPr>
          <w:spacing w:val="-3"/>
          <w:sz w:val="24"/>
          <w:szCs w:val="24"/>
        </w:rPr>
        <w:t>образовательного учреждения осуществляется органом общественного (коллегиального) самоуправления образовательного учреждения (</w:t>
      </w:r>
      <w:r w:rsidRPr="00107E6A">
        <w:rPr>
          <w:spacing w:val="-7"/>
          <w:sz w:val="24"/>
          <w:szCs w:val="24"/>
        </w:rPr>
        <w:t>общего собрания, управляющего совета ), а также первичной профсоюзной организацией у</w:t>
      </w:r>
      <w:r>
        <w:rPr>
          <w:spacing w:val="-7"/>
          <w:sz w:val="24"/>
          <w:szCs w:val="24"/>
        </w:rPr>
        <w:t>чреждения</w:t>
      </w:r>
    </w:p>
    <w:p w:rsidR="0085034E" w:rsidRPr="003E2C10" w:rsidRDefault="0085034E" w:rsidP="003E2C10">
      <w:pPr>
        <w:jc w:val="both"/>
        <w:rPr>
          <w:sz w:val="24"/>
        </w:rPr>
      </w:pPr>
    </w:p>
    <w:p w:rsidR="003E2C10" w:rsidRPr="00DE626B" w:rsidRDefault="003E2C10" w:rsidP="00DE626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626B" w:rsidRDefault="00DE626B" w:rsidP="00DE626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sectPr w:rsidR="00DE626B" w:rsidSect="000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64" w:rsidRDefault="005B6964" w:rsidP="00377553">
      <w:r>
        <w:separator/>
      </w:r>
    </w:p>
  </w:endnote>
  <w:endnote w:type="continuationSeparator" w:id="0">
    <w:p w:rsidR="005B6964" w:rsidRDefault="005B6964" w:rsidP="0037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64" w:rsidRDefault="005B6964" w:rsidP="00377553">
      <w:r>
        <w:separator/>
      </w:r>
    </w:p>
  </w:footnote>
  <w:footnote w:type="continuationSeparator" w:id="0">
    <w:p w:rsidR="005B6964" w:rsidRDefault="005B6964" w:rsidP="0037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397"/>
    <w:multiLevelType w:val="hybridMultilevel"/>
    <w:tmpl w:val="C99297CA"/>
    <w:lvl w:ilvl="0" w:tplc="021C595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D94"/>
    <w:rsid w:val="00033E41"/>
    <w:rsid w:val="00080D42"/>
    <w:rsid w:val="00107E6A"/>
    <w:rsid w:val="00177D92"/>
    <w:rsid w:val="001A59F9"/>
    <w:rsid w:val="001C7D94"/>
    <w:rsid w:val="002231C0"/>
    <w:rsid w:val="00236E5B"/>
    <w:rsid w:val="00302BEA"/>
    <w:rsid w:val="00377553"/>
    <w:rsid w:val="003822E0"/>
    <w:rsid w:val="003A3BF7"/>
    <w:rsid w:val="003E2C10"/>
    <w:rsid w:val="005B6964"/>
    <w:rsid w:val="00601756"/>
    <w:rsid w:val="00620E74"/>
    <w:rsid w:val="006F7DCE"/>
    <w:rsid w:val="0070313F"/>
    <w:rsid w:val="007D5D9A"/>
    <w:rsid w:val="00824266"/>
    <w:rsid w:val="0085034E"/>
    <w:rsid w:val="0085131B"/>
    <w:rsid w:val="00AE78FE"/>
    <w:rsid w:val="00B10B32"/>
    <w:rsid w:val="00B77939"/>
    <w:rsid w:val="00BB1BB7"/>
    <w:rsid w:val="00C71FE6"/>
    <w:rsid w:val="00CF27DF"/>
    <w:rsid w:val="00D31E2C"/>
    <w:rsid w:val="00D82166"/>
    <w:rsid w:val="00D854B2"/>
    <w:rsid w:val="00DE626B"/>
    <w:rsid w:val="00E62FDD"/>
    <w:rsid w:val="00E74A43"/>
    <w:rsid w:val="00E77F12"/>
    <w:rsid w:val="00E95A64"/>
    <w:rsid w:val="00EC18E4"/>
    <w:rsid w:val="00EF26E6"/>
    <w:rsid w:val="00F234C1"/>
    <w:rsid w:val="00F802D1"/>
    <w:rsid w:val="00F9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626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E6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50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bidi="hi-IN"/>
    </w:rPr>
  </w:style>
  <w:style w:type="character" w:customStyle="1" w:styleId="HTML0">
    <w:name w:val="Стандартный HTML Знак"/>
    <w:basedOn w:val="a0"/>
    <w:link w:val="HTML"/>
    <w:semiHidden/>
    <w:rsid w:val="0085034E"/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styleId="a5">
    <w:name w:val="Normal (Web)"/>
    <w:basedOn w:val="a"/>
    <w:semiHidden/>
    <w:unhideWhenUsed/>
    <w:rsid w:val="00850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paragraph" w:customStyle="1" w:styleId="tex2st">
    <w:name w:val="tex2st"/>
    <w:basedOn w:val="a"/>
    <w:rsid w:val="00850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apple-style-span">
    <w:name w:val="apple-style-span"/>
    <w:basedOn w:val="a0"/>
    <w:rsid w:val="0085034E"/>
  </w:style>
  <w:style w:type="character" w:customStyle="1" w:styleId="apple-converted-space">
    <w:name w:val="apple-converted-space"/>
    <w:basedOn w:val="a0"/>
    <w:rsid w:val="0085034E"/>
  </w:style>
  <w:style w:type="paragraph" w:styleId="a6">
    <w:name w:val="List Paragraph"/>
    <w:basedOn w:val="a"/>
    <w:uiPriority w:val="34"/>
    <w:qFormat/>
    <w:rsid w:val="007D5D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1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7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7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626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E6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50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bidi="hi-IN"/>
    </w:rPr>
  </w:style>
  <w:style w:type="character" w:customStyle="1" w:styleId="HTML0">
    <w:name w:val="Стандартный HTML Знак"/>
    <w:basedOn w:val="a0"/>
    <w:link w:val="HTML"/>
    <w:semiHidden/>
    <w:rsid w:val="0085034E"/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styleId="a5">
    <w:name w:val="Normal (Web)"/>
    <w:basedOn w:val="a"/>
    <w:semiHidden/>
    <w:unhideWhenUsed/>
    <w:rsid w:val="00850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paragraph" w:customStyle="1" w:styleId="tex2st">
    <w:name w:val="tex2st"/>
    <w:basedOn w:val="a"/>
    <w:rsid w:val="008503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apple-style-span">
    <w:name w:val="apple-style-span"/>
    <w:basedOn w:val="a0"/>
    <w:rsid w:val="0085034E"/>
  </w:style>
  <w:style w:type="character" w:customStyle="1" w:styleId="apple-converted-space">
    <w:name w:val="apple-converted-space"/>
    <w:basedOn w:val="a0"/>
    <w:rsid w:val="0085034E"/>
  </w:style>
  <w:style w:type="paragraph" w:styleId="a6">
    <w:name w:val="List Paragraph"/>
    <w:basedOn w:val="a"/>
    <w:uiPriority w:val="34"/>
    <w:qFormat/>
    <w:rsid w:val="007D5D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1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75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75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2017-06-22T08:51:00Z</cp:lastPrinted>
  <dcterms:created xsi:type="dcterms:W3CDTF">2016-03-23T11:10:00Z</dcterms:created>
  <dcterms:modified xsi:type="dcterms:W3CDTF">2020-11-17T07:05:00Z</dcterms:modified>
</cp:coreProperties>
</file>