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>УТВЕРЖДЕН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>приказом Министерства общего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и профессионального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>образования Свердловской области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>от___________№__________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«Об утверждении стандартов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качества предоставления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государственных услуг (работ),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предоставляемых государственными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 xml:space="preserve">учреждениями Свердловской </w:t>
      </w:r>
    </w:p>
    <w:p w:rsidR="0054154D" w:rsidRPr="00F442BB" w:rsidRDefault="0054154D" w:rsidP="0054154D">
      <w:pPr>
        <w:pStyle w:val="ConsPlusNormal"/>
        <w:widowControl/>
        <w:tabs>
          <w:tab w:val="left" w:pos="1080"/>
        </w:tabs>
        <w:ind w:firstLine="5387"/>
        <w:rPr>
          <w:rFonts w:ascii="Times New Roman" w:hAnsi="Times New Roman" w:cs="Times New Roman"/>
          <w:sz w:val="28"/>
          <w:szCs w:val="28"/>
        </w:rPr>
      </w:pPr>
      <w:r w:rsidRPr="00F442BB">
        <w:rPr>
          <w:rFonts w:ascii="Times New Roman" w:hAnsi="Times New Roman" w:cs="Times New Roman"/>
          <w:sz w:val="28"/>
          <w:szCs w:val="28"/>
        </w:rPr>
        <w:t>области в сфере образования»</w:t>
      </w:r>
    </w:p>
    <w:p w:rsidR="0054154D" w:rsidRPr="00F442BB" w:rsidRDefault="0054154D" w:rsidP="00265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54D" w:rsidRPr="00F442BB" w:rsidRDefault="0054154D" w:rsidP="00265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DF5" w:rsidRPr="00F442BB" w:rsidRDefault="00A95DF5" w:rsidP="000504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2BB">
        <w:rPr>
          <w:rFonts w:ascii="Times New Roman" w:hAnsi="Times New Roman" w:cs="Times New Roman"/>
          <w:b/>
          <w:sz w:val="28"/>
          <w:szCs w:val="28"/>
        </w:rPr>
        <w:t>Стандарт</w:t>
      </w:r>
      <w:r w:rsidR="000504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42BB">
        <w:rPr>
          <w:rFonts w:ascii="Times New Roman" w:hAnsi="Times New Roman" w:cs="Times New Roman"/>
          <w:b/>
          <w:sz w:val="28"/>
          <w:szCs w:val="28"/>
        </w:rPr>
        <w:t xml:space="preserve">качества </w:t>
      </w:r>
      <w:r w:rsidR="002E6192" w:rsidRPr="00F442BB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Pr="00F442BB">
        <w:rPr>
          <w:rFonts w:ascii="Times New Roman" w:hAnsi="Times New Roman" w:cs="Times New Roman"/>
          <w:b/>
          <w:sz w:val="28"/>
          <w:szCs w:val="28"/>
        </w:rPr>
        <w:t xml:space="preserve"> государственной </w:t>
      </w:r>
      <w:r w:rsidR="002E6192" w:rsidRPr="00F442BB">
        <w:rPr>
          <w:rFonts w:ascii="Times New Roman" w:hAnsi="Times New Roman" w:cs="Times New Roman"/>
          <w:b/>
          <w:sz w:val="28"/>
          <w:szCs w:val="28"/>
        </w:rPr>
        <w:t xml:space="preserve">работы по </w:t>
      </w:r>
    </w:p>
    <w:p w:rsidR="00F442BB" w:rsidRPr="00F442BB" w:rsidRDefault="002E6192" w:rsidP="009D5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42BB">
        <w:rPr>
          <w:rFonts w:ascii="Times New Roman" w:hAnsi="Times New Roman" w:cs="Times New Roman"/>
          <w:b/>
          <w:sz w:val="28"/>
          <w:szCs w:val="28"/>
        </w:rPr>
        <w:t>э</w:t>
      </w:r>
      <w:r w:rsidR="00A95DF5" w:rsidRPr="00F442BB">
        <w:rPr>
          <w:rFonts w:ascii="Times New Roman" w:hAnsi="Times New Roman" w:cs="Times New Roman"/>
          <w:b/>
          <w:sz w:val="28"/>
          <w:szCs w:val="28"/>
        </w:rPr>
        <w:t>кспертн</w:t>
      </w:r>
      <w:r w:rsidRPr="00F442BB">
        <w:rPr>
          <w:rFonts w:ascii="Times New Roman" w:hAnsi="Times New Roman" w:cs="Times New Roman"/>
          <w:b/>
          <w:sz w:val="28"/>
          <w:szCs w:val="28"/>
        </w:rPr>
        <w:t xml:space="preserve">ой деятельности </w:t>
      </w:r>
      <w:r w:rsidR="00ED20C4">
        <w:rPr>
          <w:rFonts w:ascii="Times New Roman" w:hAnsi="Times New Roman" w:cs="Times New Roman"/>
          <w:b/>
          <w:sz w:val="28"/>
          <w:szCs w:val="28"/>
        </w:rPr>
        <w:t>на 2015 год</w:t>
      </w:r>
    </w:p>
    <w:p w:rsidR="00A95DF5" w:rsidRPr="00F442BB" w:rsidRDefault="00A95DF5" w:rsidP="009D566F">
      <w:pPr>
        <w:pStyle w:val="a9"/>
        <w:numPr>
          <w:ilvl w:val="0"/>
          <w:numId w:val="27"/>
        </w:numPr>
        <w:spacing w:before="100" w:beforeAutospacing="1"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F442BB" w:rsidRPr="00F442BB" w:rsidRDefault="00F442BB" w:rsidP="00F442BB">
      <w:pPr>
        <w:pStyle w:val="a9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FD" w:rsidRPr="00567263" w:rsidRDefault="00A95DF5" w:rsidP="00185AF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1. Настоящий стандарт определяет качество </w:t>
      </w:r>
      <w:r w:rsidR="00F442BB" w:rsidRPr="00F442BB">
        <w:rPr>
          <w:rFonts w:ascii="Times New Roman" w:hAnsi="Times New Roman"/>
          <w:sz w:val="28"/>
          <w:szCs w:val="28"/>
        </w:rPr>
        <w:t xml:space="preserve">выполнения государственной работы по экспертной деятельности </w:t>
      </w:r>
      <w:r w:rsidRPr="00F442BB">
        <w:rPr>
          <w:rFonts w:ascii="Times New Roman" w:hAnsi="Times New Roman"/>
          <w:sz w:val="28"/>
          <w:szCs w:val="28"/>
        </w:rPr>
        <w:t xml:space="preserve">(далее – государственная </w:t>
      </w:r>
      <w:r w:rsidR="00F442BB">
        <w:rPr>
          <w:rFonts w:ascii="Times New Roman" w:hAnsi="Times New Roman"/>
          <w:sz w:val="28"/>
          <w:szCs w:val="28"/>
        </w:rPr>
        <w:t>работа</w:t>
      </w:r>
      <w:r w:rsidRPr="00F442BB">
        <w:rPr>
          <w:rFonts w:ascii="Times New Roman" w:hAnsi="Times New Roman"/>
          <w:sz w:val="28"/>
          <w:szCs w:val="28"/>
        </w:rPr>
        <w:t>)</w:t>
      </w:r>
      <w:r w:rsidR="00ED20C4">
        <w:rPr>
          <w:rFonts w:ascii="Times New Roman" w:hAnsi="Times New Roman"/>
          <w:sz w:val="28"/>
          <w:szCs w:val="28"/>
        </w:rPr>
        <w:t xml:space="preserve"> в: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185AFD" w:rsidRPr="00567263">
        <w:rPr>
          <w:rFonts w:ascii="Times New Roman" w:hAnsi="Times New Roman"/>
          <w:sz w:val="28"/>
          <w:szCs w:val="28"/>
        </w:rPr>
        <w:t>образовательны</w:t>
      </w:r>
      <w:r w:rsidR="00185AFD">
        <w:rPr>
          <w:rFonts w:ascii="Times New Roman" w:hAnsi="Times New Roman"/>
          <w:sz w:val="28"/>
          <w:szCs w:val="28"/>
        </w:rPr>
        <w:t>х</w:t>
      </w:r>
      <w:r w:rsidR="00185AFD" w:rsidRPr="00567263">
        <w:rPr>
          <w:rFonts w:ascii="Times New Roman" w:hAnsi="Times New Roman"/>
          <w:sz w:val="28"/>
          <w:szCs w:val="28"/>
        </w:rPr>
        <w:t xml:space="preserve"> организаци</w:t>
      </w:r>
      <w:r w:rsidR="00185AFD">
        <w:rPr>
          <w:rFonts w:ascii="Times New Roman" w:hAnsi="Times New Roman"/>
          <w:sz w:val="28"/>
          <w:szCs w:val="28"/>
        </w:rPr>
        <w:t>ях</w:t>
      </w:r>
      <w:r w:rsidR="00185AFD" w:rsidRPr="00567263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образования;</w:t>
      </w:r>
    </w:p>
    <w:p w:rsidR="00185AFD" w:rsidRPr="00567263" w:rsidRDefault="00185AFD" w:rsidP="00185AF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263">
        <w:rPr>
          <w:rFonts w:ascii="Times New Roman" w:hAnsi="Times New Roman"/>
          <w:sz w:val="28"/>
          <w:szCs w:val="28"/>
        </w:rPr>
        <w:t>профессиональны</w:t>
      </w:r>
      <w:r>
        <w:rPr>
          <w:rFonts w:ascii="Times New Roman" w:hAnsi="Times New Roman"/>
          <w:sz w:val="28"/>
          <w:szCs w:val="28"/>
        </w:rPr>
        <w:t>х</w:t>
      </w:r>
      <w:r w:rsidRPr="00567263">
        <w:rPr>
          <w:rFonts w:ascii="Times New Roman" w:hAnsi="Times New Roman"/>
          <w:sz w:val="28"/>
          <w:szCs w:val="28"/>
        </w:rPr>
        <w:t xml:space="preserve"> образовательны</w:t>
      </w:r>
      <w:r>
        <w:rPr>
          <w:rFonts w:ascii="Times New Roman" w:hAnsi="Times New Roman"/>
          <w:sz w:val="28"/>
          <w:szCs w:val="28"/>
        </w:rPr>
        <w:t>х</w:t>
      </w:r>
      <w:r w:rsidRPr="00567263">
        <w:rPr>
          <w:rFonts w:ascii="Times New Roman" w:hAnsi="Times New Roman"/>
          <w:sz w:val="28"/>
          <w:szCs w:val="28"/>
        </w:rPr>
        <w:t xml:space="preserve"> организа</w:t>
      </w:r>
      <w:r>
        <w:rPr>
          <w:rFonts w:ascii="Times New Roman" w:hAnsi="Times New Roman"/>
          <w:sz w:val="28"/>
          <w:szCs w:val="28"/>
        </w:rPr>
        <w:t>циях</w:t>
      </w:r>
      <w:r w:rsidRPr="00567263">
        <w:rPr>
          <w:rFonts w:ascii="Times New Roman" w:hAnsi="Times New Roman"/>
          <w:sz w:val="28"/>
          <w:szCs w:val="28"/>
        </w:rPr>
        <w:t>;</w:t>
      </w:r>
    </w:p>
    <w:p w:rsidR="00185AFD" w:rsidRPr="00567263" w:rsidRDefault="00185AFD" w:rsidP="00185AF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263">
        <w:rPr>
          <w:rFonts w:ascii="Times New Roman" w:hAnsi="Times New Roman"/>
          <w:sz w:val="28"/>
          <w:szCs w:val="28"/>
        </w:rPr>
        <w:t>образовательные организации дополнительного образования;</w:t>
      </w:r>
    </w:p>
    <w:p w:rsidR="00185AFD" w:rsidRPr="00503F7D" w:rsidRDefault="00185AFD" w:rsidP="00185AF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центрах</w:t>
      </w:r>
      <w:r w:rsidRPr="00567263">
        <w:rPr>
          <w:rFonts w:ascii="Times New Roman" w:hAnsi="Times New Roman"/>
          <w:sz w:val="28"/>
          <w:szCs w:val="28"/>
        </w:rPr>
        <w:t xml:space="preserve"> психолого-педагогической, медицинской и социальной помощи</w:t>
      </w:r>
      <w:r w:rsidRPr="00087651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учреждения)</w:t>
      </w:r>
      <w:r w:rsidRPr="00087651">
        <w:rPr>
          <w:rFonts w:ascii="Times New Roman" w:hAnsi="Times New Roman"/>
          <w:sz w:val="28"/>
          <w:szCs w:val="28"/>
        </w:rPr>
        <w:t xml:space="preserve"> </w:t>
      </w:r>
      <w:r w:rsidRPr="00567263">
        <w:rPr>
          <w:rFonts w:ascii="Times New Roman" w:hAnsi="Times New Roman"/>
          <w:sz w:val="28"/>
          <w:szCs w:val="28"/>
        </w:rPr>
        <w:t xml:space="preserve">в отношении которых функции и полномочия учредителя выполняет Министерство общего и профессионального образования Свердловской области (далее – Министерство образования). </w:t>
      </w:r>
    </w:p>
    <w:p w:rsidR="00251013" w:rsidRDefault="00251013" w:rsidP="00251013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94807">
        <w:rPr>
          <w:rFonts w:ascii="Times New Roman" w:hAnsi="Times New Roman"/>
          <w:sz w:val="28"/>
          <w:szCs w:val="28"/>
        </w:rPr>
        <w:t xml:space="preserve">Настоящий стандарт применяется учреждениями при </w:t>
      </w:r>
      <w:r>
        <w:rPr>
          <w:rFonts w:ascii="Times New Roman" w:hAnsi="Times New Roman"/>
          <w:sz w:val="28"/>
          <w:szCs w:val="28"/>
        </w:rPr>
        <w:t>выполнении</w:t>
      </w:r>
      <w:r w:rsidRPr="00E94807">
        <w:rPr>
          <w:rFonts w:ascii="Times New Roman" w:hAnsi="Times New Roman"/>
          <w:sz w:val="28"/>
          <w:szCs w:val="28"/>
        </w:rPr>
        <w:t xml:space="preserve"> следующих государственных </w:t>
      </w:r>
      <w:r>
        <w:rPr>
          <w:rFonts w:ascii="Times New Roman" w:hAnsi="Times New Roman"/>
          <w:sz w:val="28"/>
          <w:szCs w:val="28"/>
        </w:rPr>
        <w:t>работ</w:t>
      </w:r>
      <w:r w:rsidRPr="00E94807">
        <w:rPr>
          <w:rFonts w:ascii="Times New Roman" w:hAnsi="Times New Roman"/>
          <w:sz w:val="28"/>
          <w:szCs w:val="28"/>
        </w:rPr>
        <w:t>:</w:t>
      </w:r>
    </w:p>
    <w:p w:rsidR="00F442BB" w:rsidRPr="0007314E" w:rsidRDefault="0007314E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07314E">
        <w:rPr>
          <w:rFonts w:ascii="Times New Roman" w:hAnsi="Times New Roman"/>
          <w:sz w:val="28"/>
          <w:szCs w:val="28"/>
        </w:rPr>
        <w:t>кспертная деятельность;</w:t>
      </w:r>
    </w:p>
    <w:p w:rsidR="0007314E" w:rsidRPr="00503F7D" w:rsidRDefault="0007314E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7314E">
        <w:rPr>
          <w:rFonts w:ascii="Times New Roman" w:hAnsi="Times New Roman"/>
          <w:sz w:val="28"/>
          <w:szCs w:val="28"/>
        </w:rPr>
        <w:t>ецензирование, редактирование и экспертиза информационно-аналитических материалов и учебно-методической продукции для руководящих и педагогических работников Свердловской области.</w:t>
      </w:r>
    </w:p>
    <w:p w:rsidR="00A95DF5" w:rsidRPr="00F442BB" w:rsidRDefault="00634688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5DF5" w:rsidRPr="00F442BB">
        <w:rPr>
          <w:rFonts w:ascii="Times New Roman" w:hAnsi="Times New Roman"/>
          <w:sz w:val="28"/>
          <w:szCs w:val="28"/>
        </w:rPr>
        <w:t xml:space="preserve">. Министерство образования: </w:t>
      </w:r>
    </w:p>
    <w:p w:rsidR="00A95DF5" w:rsidRPr="00F442BB" w:rsidRDefault="00A95DF5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адрес: 620075, г. Екатеринбург, ул. Малышева, д. 33;</w:t>
      </w:r>
    </w:p>
    <w:p w:rsidR="00A95DF5" w:rsidRPr="00F442BB" w:rsidRDefault="00A95DF5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sub_7"/>
      <w:bookmarkStart w:id="1" w:name="sub_8"/>
      <w:bookmarkEnd w:id="0"/>
      <w:bookmarkEnd w:id="1"/>
      <w:r w:rsidRPr="00F442BB">
        <w:rPr>
          <w:rFonts w:ascii="Times New Roman" w:hAnsi="Times New Roman"/>
          <w:sz w:val="28"/>
          <w:szCs w:val="28"/>
        </w:rPr>
        <w:t>справочные телефоны: приемная Министерства образования:</w:t>
      </w:r>
      <w:r w:rsidRPr="00F442BB">
        <w:rPr>
          <w:rFonts w:ascii="Times New Roman" w:hAnsi="Times New Roman"/>
          <w:sz w:val="28"/>
          <w:szCs w:val="28"/>
        </w:rPr>
        <w:br/>
        <w:t>8(343) 371-20-08;</w:t>
      </w:r>
    </w:p>
    <w:p w:rsidR="00A95DF5" w:rsidRPr="00F442BB" w:rsidRDefault="00A95DF5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Интернет-адрес (сайт) Министерства образования: </w:t>
      </w:r>
      <w:hyperlink r:id="rId8" w:tgtFrame="_blank" w:history="1">
        <w:r w:rsidRPr="00F442BB">
          <w:rPr>
            <w:rFonts w:ascii="Times New Roman" w:hAnsi="Times New Roman"/>
            <w:sz w:val="28"/>
            <w:szCs w:val="28"/>
          </w:rPr>
          <w:t>www.minobraz.ru</w:t>
        </w:r>
      </w:hyperlink>
      <w:r w:rsidRPr="00F442BB">
        <w:rPr>
          <w:rFonts w:ascii="Times New Roman" w:hAnsi="Times New Roman"/>
          <w:sz w:val="28"/>
          <w:szCs w:val="28"/>
        </w:rPr>
        <w:t xml:space="preserve">; </w:t>
      </w:r>
    </w:p>
    <w:p w:rsidR="00A95DF5" w:rsidRPr="00F442BB" w:rsidRDefault="00A95DF5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адрес электронной почты: info@minobraz.ru.</w:t>
      </w:r>
    </w:p>
    <w:p w:rsidR="00A95DF5" w:rsidRDefault="00A95DF5" w:rsidP="00F442B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График работы Министерства образования:</w:t>
      </w:r>
    </w:p>
    <w:p w:rsidR="00E72C89" w:rsidRPr="00F442BB" w:rsidRDefault="00E72C89" w:rsidP="000504F6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62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7"/>
        <w:gridCol w:w="3683"/>
      </w:tblGrid>
      <w:tr w:rsidR="00A95DF5" w:rsidRPr="00F442BB" w:rsidTr="00A95DF5">
        <w:trPr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53A1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работы</w:t>
            </w:r>
          </w:p>
        </w:tc>
      </w:tr>
      <w:tr w:rsidR="00A95DF5" w:rsidRPr="00F442BB" w:rsidTr="006B53A1">
        <w:trPr>
          <w:trHeight w:val="657"/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53A1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A95DF5" w:rsidRPr="00F442BB" w:rsidTr="00A95DF5">
        <w:trPr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Вторник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A95DF5" w:rsidRPr="00F442BB" w:rsidTr="00A95DF5">
        <w:trPr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13.48 до 17.30</w:t>
            </w:r>
          </w:p>
        </w:tc>
      </w:tr>
      <w:tr w:rsidR="00A95DF5" w:rsidRPr="00F442BB" w:rsidTr="00A95DF5">
        <w:trPr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6B53A1" w:rsidRPr="00F442BB" w:rsidRDefault="00A95DF5" w:rsidP="00924D7A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13.48 до 17.30</w:t>
            </w:r>
            <w:bookmarkStart w:id="2" w:name="_GoBack"/>
            <w:bookmarkEnd w:id="2"/>
          </w:p>
        </w:tc>
      </w:tr>
      <w:tr w:rsidR="00A95DF5" w:rsidRPr="00F442BB" w:rsidTr="00A95DF5">
        <w:trPr>
          <w:tblCellSpacing w:w="0" w:type="dxa"/>
        </w:trPr>
        <w:tc>
          <w:tcPr>
            <w:tcW w:w="238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42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343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08.30 до 13.00</w:t>
            </w:r>
          </w:p>
          <w:p w:rsidR="00A95DF5" w:rsidRPr="00F442BB" w:rsidRDefault="00A95DF5" w:rsidP="006B53A1">
            <w:pPr>
              <w:pStyle w:val="1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2BB">
              <w:rPr>
                <w:rFonts w:ascii="Times New Roman" w:hAnsi="Times New Roman"/>
                <w:sz w:val="28"/>
                <w:szCs w:val="28"/>
              </w:rPr>
              <w:t>с 13.48 до 16.30</w:t>
            </w:r>
          </w:p>
        </w:tc>
      </w:tr>
    </w:tbl>
    <w:p w:rsidR="00A95DF5" w:rsidRPr="00F442BB" w:rsidRDefault="00634688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5DF5" w:rsidRPr="00F442BB">
        <w:rPr>
          <w:rFonts w:ascii="Times New Roman" w:hAnsi="Times New Roman"/>
          <w:sz w:val="28"/>
          <w:szCs w:val="28"/>
        </w:rPr>
        <w:t xml:space="preserve">. Потребители </w:t>
      </w:r>
      <w:r w:rsidR="008C43B3">
        <w:rPr>
          <w:rFonts w:ascii="Times New Roman" w:hAnsi="Times New Roman"/>
          <w:sz w:val="28"/>
          <w:szCs w:val="28"/>
        </w:rPr>
        <w:t>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 xml:space="preserve">: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Государственная </w:t>
      </w:r>
      <w:r w:rsidR="008C43B3">
        <w:rPr>
          <w:rFonts w:ascii="Times New Roman" w:hAnsi="Times New Roman"/>
          <w:sz w:val="28"/>
          <w:szCs w:val="28"/>
        </w:rPr>
        <w:t>работа выполняется</w:t>
      </w:r>
      <w:r w:rsidRPr="00F442BB">
        <w:rPr>
          <w:rFonts w:ascii="Times New Roman" w:hAnsi="Times New Roman"/>
          <w:sz w:val="28"/>
          <w:szCs w:val="28"/>
        </w:rPr>
        <w:t xml:space="preserve"> юридическим и физическим лицам, органам власти, а также обществу в целом.</w:t>
      </w:r>
    </w:p>
    <w:p w:rsidR="00A95DF5" w:rsidRPr="00F442BB" w:rsidRDefault="00634688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95DF5" w:rsidRPr="00F442BB">
        <w:rPr>
          <w:rFonts w:ascii="Times New Roman" w:hAnsi="Times New Roman"/>
          <w:sz w:val="28"/>
          <w:szCs w:val="28"/>
        </w:rPr>
        <w:t xml:space="preserve">. Нормативные правовые акты, регулирующие порядок </w:t>
      </w:r>
      <w:r w:rsidR="004A6A6E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>: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Конституция Российской Федерации;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Семейный кодекс Российской Федерации;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Федеральный закон от 24 июля 1998 года № 124-ФЗ «Об основных гарантиях прав ребенка в Российской Федерации»;</w:t>
      </w:r>
    </w:p>
    <w:p w:rsidR="009F01AE" w:rsidRPr="00F442BB" w:rsidRDefault="009F01AE" w:rsidP="009F01AE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A95DF5" w:rsidRPr="00F442BB" w:rsidRDefault="00AB42B0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tgtFrame="_blank" w:history="1">
        <w:r w:rsidR="009F01AE">
          <w:rPr>
            <w:rFonts w:ascii="Times New Roman" w:hAnsi="Times New Roman"/>
            <w:sz w:val="28"/>
            <w:szCs w:val="28"/>
          </w:rPr>
          <w:t>п</w:t>
        </w:r>
        <w:r w:rsidR="00A95DF5" w:rsidRPr="006B53A1">
          <w:rPr>
            <w:rFonts w:ascii="Times New Roman" w:hAnsi="Times New Roman"/>
            <w:sz w:val="28"/>
            <w:szCs w:val="28"/>
          </w:rPr>
          <w:t>остановление Правительства Российской Федерации от 30</w:t>
        </w:r>
        <w:r w:rsidR="009F01AE">
          <w:rPr>
            <w:rFonts w:ascii="Times New Roman" w:hAnsi="Times New Roman"/>
            <w:sz w:val="28"/>
            <w:szCs w:val="28"/>
          </w:rPr>
          <w:t>.03.</w:t>
        </w:r>
        <w:r w:rsidR="00A95DF5" w:rsidRPr="006B53A1">
          <w:rPr>
            <w:rFonts w:ascii="Times New Roman" w:hAnsi="Times New Roman"/>
            <w:sz w:val="28"/>
            <w:szCs w:val="28"/>
          </w:rPr>
          <w:t>2013 № 286</w:t>
        </w:r>
      </w:hyperlink>
      <w:r w:rsidR="00A95DF5" w:rsidRPr="006B53A1">
        <w:rPr>
          <w:rFonts w:ascii="Times New Roman" w:hAnsi="Times New Roman"/>
          <w:sz w:val="28"/>
          <w:szCs w:val="28"/>
        </w:rPr>
        <w:t xml:space="preserve"> «О формировании независимой системы оценки качества работы организаций, оказывающих социальные услуги»;</w:t>
      </w:r>
    </w:p>
    <w:p w:rsidR="00A95DF5" w:rsidRPr="00F442BB" w:rsidRDefault="00AB42B0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tgtFrame="_blank" w:history="1">
        <w:r w:rsidR="009F01AE">
          <w:rPr>
            <w:rFonts w:ascii="Times New Roman" w:hAnsi="Times New Roman"/>
            <w:sz w:val="28"/>
            <w:szCs w:val="28"/>
          </w:rPr>
          <w:t>п</w:t>
        </w:r>
        <w:r w:rsidR="00A95DF5" w:rsidRPr="006B53A1">
          <w:rPr>
            <w:rFonts w:ascii="Times New Roman" w:hAnsi="Times New Roman"/>
            <w:sz w:val="28"/>
            <w:szCs w:val="28"/>
          </w:rPr>
          <w:t>остановление Правительства Российской Федерации от 10</w:t>
        </w:r>
        <w:r w:rsidR="009F01AE">
          <w:rPr>
            <w:rFonts w:ascii="Times New Roman" w:hAnsi="Times New Roman"/>
            <w:sz w:val="28"/>
            <w:szCs w:val="28"/>
          </w:rPr>
          <w:t>.07.</w:t>
        </w:r>
        <w:r w:rsidR="00A95DF5" w:rsidRPr="006B53A1">
          <w:rPr>
            <w:rFonts w:ascii="Times New Roman" w:hAnsi="Times New Roman"/>
            <w:sz w:val="28"/>
            <w:szCs w:val="28"/>
          </w:rPr>
          <w:t>2013 № 582</w:t>
        </w:r>
      </w:hyperlink>
      <w:r w:rsidR="00A95DF5" w:rsidRPr="006B53A1">
        <w:rPr>
          <w:rFonts w:ascii="Times New Roman" w:hAnsi="Times New Roman"/>
          <w:sz w:val="28"/>
          <w:szCs w:val="28"/>
        </w:rPr>
        <w:t xml:space="preserve">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организации»;</w:t>
      </w:r>
    </w:p>
    <w:p w:rsidR="00A95DF5" w:rsidRPr="00F442BB" w:rsidRDefault="00AB42B0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gtFrame="_blank" w:history="1">
        <w:r w:rsidR="00F662F1">
          <w:rPr>
            <w:rFonts w:ascii="Times New Roman" w:hAnsi="Times New Roman"/>
            <w:sz w:val="28"/>
            <w:szCs w:val="28"/>
          </w:rPr>
          <w:t>п</w:t>
        </w:r>
        <w:r w:rsidR="00A95DF5" w:rsidRPr="006B53A1">
          <w:rPr>
            <w:rFonts w:ascii="Times New Roman" w:hAnsi="Times New Roman"/>
            <w:sz w:val="28"/>
            <w:szCs w:val="28"/>
          </w:rPr>
          <w:t xml:space="preserve">остановление Правительства Российской Федерации от </w:t>
        </w:r>
        <w:r w:rsidR="00F662F1">
          <w:rPr>
            <w:rFonts w:ascii="Times New Roman" w:hAnsi="Times New Roman"/>
            <w:sz w:val="28"/>
            <w:szCs w:val="28"/>
          </w:rPr>
          <w:t>0</w:t>
        </w:r>
        <w:r w:rsidR="00A95DF5" w:rsidRPr="006B53A1">
          <w:rPr>
            <w:rFonts w:ascii="Times New Roman" w:hAnsi="Times New Roman"/>
            <w:sz w:val="28"/>
            <w:szCs w:val="28"/>
          </w:rPr>
          <w:t>5</w:t>
        </w:r>
        <w:r w:rsidR="00F662F1">
          <w:rPr>
            <w:rFonts w:ascii="Times New Roman" w:hAnsi="Times New Roman"/>
            <w:sz w:val="28"/>
            <w:szCs w:val="28"/>
          </w:rPr>
          <w:t>.08.</w:t>
        </w:r>
        <w:r w:rsidR="00A95DF5" w:rsidRPr="006B53A1">
          <w:rPr>
            <w:rFonts w:ascii="Times New Roman" w:hAnsi="Times New Roman"/>
            <w:sz w:val="28"/>
            <w:szCs w:val="28"/>
          </w:rPr>
          <w:t xml:space="preserve">2013 </w:t>
        </w:r>
        <w:r w:rsidR="00F662F1">
          <w:rPr>
            <w:rFonts w:ascii="Times New Roman" w:hAnsi="Times New Roman"/>
            <w:sz w:val="28"/>
            <w:szCs w:val="28"/>
          </w:rPr>
          <w:t xml:space="preserve">                             </w:t>
        </w:r>
        <w:r w:rsidR="00A95DF5" w:rsidRPr="006B53A1">
          <w:rPr>
            <w:rFonts w:ascii="Times New Roman" w:hAnsi="Times New Roman"/>
            <w:sz w:val="28"/>
            <w:szCs w:val="28"/>
          </w:rPr>
          <w:t>№ 662</w:t>
        </w:r>
      </w:hyperlink>
      <w:r w:rsidR="00A95DF5" w:rsidRPr="006B53A1">
        <w:rPr>
          <w:rFonts w:ascii="Times New Roman" w:hAnsi="Times New Roman"/>
          <w:sz w:val="28"/>
          <w:szCs w:val="28"/>
        </w:rPr>
        <w:t> «Об осуществлении мониторинга системы образования»;</w:t>
      </w:r>
    </w:p>
    <w:p w:rsidR="00F662F1" w:rsidRPr="00F442BB" w:rsidRDefault="000504F6" w:rsidP="00F662F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Областной з</w:t>
      </w:r>
      <w:r w:rsidR="00F662F1" w:rsidRPr="00F442BB">
        <w:rPr>
          <w:rFonts w:ascii="Times New Roman" w:hAnsi="Times New Roman"/>
          <w:sz w:val="28"/>
          <w:szCs w:val="28"/>
        </w:rPr>
        <w:t>акон от 23 октября 1995 года № 28-ОЗ «О защите прав ребенка»;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Закон Свердловской области от 15 июля 2013 года № 78-ОЗ </w:t>
      </w:r>
      <w:r w:rsidRPr="00F442BB">
        <w:rPr>
          <w:rFonts w:ascii="Times New Roman" w:hAnsi="Times New Roman"/>
          <w:sz w:val="28"/>
          <w:szCs w:val="28"/>
        </w:rPr>
        <w:br/>
        <w:t>«Об образовании в Свердловской области»;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постановление Правительства Свердловской области от 08.02.2011 </w:t>
      </w:r>
      <w:r w:rsidRPr="00F442BB">
        <w:rPr>
          <w:rFonts w:ascii="Times New Roman" w:hAnsi="Times New Roman"/>
          <w:sz w:val="28"/>
          <w:szCs w:val="28"/>
        </w:rPr>
        <w:br/>
        <w:t>№ 76-ПП «О порядке формирования государственного задания в отношении государственных учреждений Свердловской области и финансового обеспечения выполнения государственного задания» (с изменениями и дополнениями);</w:t>
      </w:r>
    </w:p>
    <w:p w:rsidR="00433DC9" w:rsidRPr="00E960D2" w:rsidRDefault="00433DC9" w:rsidP="00433DC9">
      <w:pPr>
        <w:pStyle w:val="2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960D2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Свердловской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22.01.2014 </w:t>
      </w:r>
      <w:r w:rsidRPr="009E73A2">
        <w:rPr>
          <w:rFonts w:ascii="Times New Roman" w:hAnsi="Times New Roman" w:cs="Times New Roman"/>
          <w:sz w:val="28"/>
          <w:szCs w:val="28"/>
        </w:rPr>
        <w:t>№ 24-ПП «О базовом перечне государственных услуг (работ), оказываемых (выполняемых) государственными учреждениями Свердловской области в сфере образования»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3DC9" w:rsidRPr="00D97922" w:rsidRDefault="00433DC9" w:rsidP="00433DC9">
      <w:pPr>
        <w:pStyle w:val="2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Свердловской области </w:t>
      </w:r>
      <w:r w:rsidRPr="00D979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9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.05.2014                    № 589-РП «</w:t>
      </w:r>
      <w:r w:rsidRPr="00D97922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расчету нормативных затрат, связанных с оказанием государственными учреждениями Свердловской области государственных услуг (выполнением работ), и нормативных затрат на содержание имущества государственных учреждений Свердловской об</w:t>
      </w:r>
      <w:r>
        <w:rPr>
          <w:rFonts w:ascii="Times New Roman" w:hAnsi="Times New Roman" w:cs="Times New Roman"/>
          <w:sz w:val="28"/>
          <w:szCs w:val="28"/>
        </w:rPr>
        <w:t>ласти»;</w:t>
      </w:r>
    </w:p>
    <w:p w:rsidR="00433DC9" w:rsidRPr="00E960D2" w:rsidRDefault="00433DC9" w:rsidP="00433DC9">
      <w:pPr>
        <w:pStyle w:val="2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E960D2">
        <w:rPr>
          <w:rFonts w:ascii="Times New Roman" w:hAnsi="Times New Roman" w:cs="Times New Roman"/>
          <w:sz w:val="28"/>
          <w:szCs w:val="28"/>
        </w:rPr>
        <w:t>аспоряжение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Свердловской области </w:t>
      </w:r>
      <w:r w:rsidRPr="009265F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265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</w:t>
      </w:r>
      <w:r w:rsidRPr="009265F7">
        <w:rPr>
          <w:rFonts w:ascii="Times New Roman" w:hAnsi="Times New Roman" w:cs="Times New Roman"/>
          <w:sz w:val="28"/>
          <w:szCs w:val="28"/>
        </w:rPr>
        <w:t>2014 </w:t>
      </w:r>
      <w:r>
        <w:rPr>
          <w:rFonts w:ascii="Times New Roman" w:hAnsi="Times New Roman" w:cs="Times New Roman"/>
          <w:sz w:val="28"/>
          <w:szCs w:val="28"/>
        </w:rPr>
        <w:t>№ 590-РП «</w:t>
      </w:r>
      <w:r w:rsidRPr="009265F7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формированию и финансовому обеспечению государственного задания государственным учреждениям Свердловской област</w:t>
      </w:r>
      <w:r>
        <w:rPr>
          <w:rFonts w:ascii="Times New Roman" w:hAnsi="Times New Roman" w:cs="Times New Roman"/>
          <w:sz w:val="28"/>
          <w:szCs w:val="28"/>
        </w:rPr>
        <w:t>и и контролю за его выполнением»;</w:t>
      </w:r>
    </w:p>
    <w:p w:rsidR="00A95DF5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распоряжение Правительства Свердловской области от 03.12.2014</w:t>
      </w:r>
      <w:r w:rsidRPr="00F442BB">
        <w:rPr>
          <w:rFonts w:ascii="Times New Roman" w:hAnsi="Times New Roman"/>
          <w:sz w:val="28"/>
          <w:szCs w:val="28"/>
        </w:rPr>
        <w:br/>
        <w:t>№ 1606-РП «Об утверждении Порядка разработки, утверждения и применения стандартов качества предоставления г</w:t>
      </w:r>
      <w:r w:rsidR="00F662F1">
        <w:rPr>
          <w:rFonts w:ascii="Times New Roman" w:hAnsi="Times New Roman"/>
          <w:sz w:val="28"/>
          <w:szCs w:val="28"/>
        </w:rPr>
        <w:t>осударственных услуг (работ)»;</w:t>
      </w:r>
    </w:p>
    <w:p w:rsidR="00F662F1" w:rsidRPr="00F442BB" w:rsidRDefault="00AB42B0" w:rsidP="00F662F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gtFrame="_blank" w:history="1">
        <w:r w:rsidR="00C4405B">
          <w:rPr>
            <w:rFonts w:ascii="Times New Roman" w:hAnsi="Times New Roman"/>
            <w:sz w:val="28"/>
            <w:szCs w:val="28"/>
          </w:rPr>
          <w:t>п</w:t>
        </w:r>
        <w:r w:rsidR="00F662F1" w:rsidRPr="006B53A1">
          <w:rPr>
            <w:rFonts w:ascii="Times New Roman" w:hAnsi="Times New Roman"/>
            <w:sz w:val="28"/>
            <w:szCs w:val="28"/>
          </w:rPr>
          <w:t>риказ Мин</w:t>
        </w:r>
        <w:r w:rsidR="00C4405B">
          <w:rPr>
            <w:rFonts w:ascii="Times New Roman" w:hAnsi="Times New Roman"/>
            <w:sz w:val="28"/>
            <w:szCs w:val="28"/>
          </w:rPr>
          <w:t xml:space="preserve">истерства </w:t>
        </w:r>
        <w:r w:rsidR="00F662F1" w:rsidRPr="006B53A1">
          <w:rPr>
            <w:rFonts w:ascii="Times New Roman" w:hAnsi="Times New Roman"/>
            <w:sz w:val="28"/>
            <w:szCs w:val="28"/>
          </w:rPr>
          <w:t>обр</w:t>
        </w:r>
        <w:r w:rsidR="00C4405B">
          <w:rPr>
            <w:rFonts w:ascii="Times New Roman" w:hAnsi="Times New Roman"/>
            <w:sz w:val="28"/>
            <w:szCs w:val="28"/>
          </w:rPr>
          <w:t xml:space="preserve">азования и </w:t>
        </w:r>
        <w:r w:rsidR="00F662F1" w:rsidRPr="006B53A1">
          <w:rPr>
            <w:rFonts w:ascii="Times New Roman" w:hAnsi="Times New Roman"/>
            <w:sz w:val="28"/>
            <w:szCs w:val="28"/>
          </w:rPr>
          <w:t>науки Росси</w:t>
        </w:r>
        <w:r w:rsidR="00C4405B">
          <w:rPr>
            <w:rFonts w:ascii="Times New Roman" w:hAnsi="Times New Roman"/>
            <w:sz w:val="28"/>
            <w:szCs w:val="28"/>
          </w:rPr>
          <w:t>йской Федерации                                     от 14.06.</w:t>
        </w:r>
        <w:r w:rsidR="00F662F1" w:rsidRPr="006B53A1">
          <w:rPr>
            <w:rFonts w:ascii="Times New Roman" w:hAnsi="Times New Roman"/>
            <w:sz w:val="28"/>
            <w:szCs w:val="28"/>
          </w:rPr>
          <w:t>2013</w:t>
        </w:r>
        <w:r w:rsidR="00C4405B">
          <w:rPr>
            <w:rFonts w:ascii="Times New Roman" w:hAnsi="Times New Roman"/>
            <w:sz w:val="28"/>
            <w:szCs w:val="28"/>
          </w:rPr>
          <w:t xml:space="preserve"> </w:t>
        </w:r>
        <w:r w:rsidR="00F662F1" w:rsidRPr="006B53A1">
          <w:rPr>
            <w:rFonts w:ascii="Times New Roman" w:hAnsi="Times New Roman"/>
            <w:sz w:val="28"/>
            <w:szCs w:val="28"/>
          </w:rPr>
          <w:t>№ 462</w:t>
        </w:r>
      </w:hyperlink>
      <w:r w:rsidR="00F662F1" w:rsidRPr="006B53A1">
        <w:rPr>
          <w:rFonts w:ascii="Times New Roman" w:hAnsi="Times New Roman"/>
          <w:sz w:val="28"/>
          <w:szCs w:val="28"/>
        </w:rPr>
        <w:t xml:space="preserve"> «Об утверждении Порядка проведения </w:t>
      </w:r>
      <w:proofErr w:type="spellStart"/>
      <w:r w:rsidR="00F662F1" w:rsidRPr="006B53A1">
        <w:rPr>
          <w:rFonts w:ascii="Times New Roman" w:hAnsi="Times New Roman"/>
          <w:sz w:val="28"/>
          <w:szCs w:val="28"/>
        </w:rPr>
        <w:t>самообследования</w:t>
      </w:r>
      <w:proofErr w:type="spellEnd"/>
      <w:r w:rsidR="00F662F1" w:rsidRPr="006B53A1">
        <w:rPr>
          <w:rFonts w:ascii="Times New Roman" w:hAnsi="Times New Roman"/>
          <w:sz w:val="28"/>
          <w:szCs w:val="28"/>
        </w:rPr>
        <w:t xml:space="preserve"> образовательной организацией»;</w:t>
      </w:r>
    </w:p>
    <w:p w:rsidR="00634688" w:rsidRDefault="00C4405B" w:rsidP="00F662F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05B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F662F1" w:rsidRPr="00F442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Pr="00F442B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</w:t>
      </w:r>
      <w:r w:rsidRPr="00F442BB">
        <w:rPr>
          <w:rFonts w:ascii="Times New Roman" w:hAnsi="Times New Roman"/>
          <w:sz w:val="28"/>
          <w:szCs w:val="28"/>
        </w:rPr>
        <w:t>2014</w:t>
      </w:r>
      <w:r w:rsidRPr="006B53A1">
        <w:rPr>
          <w:rFonts w:ascii="Times New Roman" w:hAnsi="Times New Roman"/>
          <w:sz w:val="28"/>
          <w:szCs w:val="28"/>
        </w:rPr>
        <w:t> </w:t>
      </w:r>
      <w:r w:rsidRPr="00F442BB">
        <w:rPr>
          <w:rFonts w:ascii="Times New Roman" w:hAnsi="Times New Roman"/>
          <w:sz w:val="28"/>
          <w:szCs w:val="28"/>
        </w:rPr>
        <w:t>№</w:t>
      </w:r>
      <w:r w:rsidR="00F662F1" w:rsidRPr="006B53A1">
        <w:rPr>
          <w:rFonts w:ascii="Times New Roman" w:hAnsi="Times New Roman"/>
          <w:sz w:val="28"/>
          <w:szCs w:val="28"/>
        </w:rPr>
        <w:t> </w:t>
      </w:r>
      <w:r w:rsidR="00F662F1" w:rsidRPr="00F442BB">
        <w:rPr>
          <w:rFonts w:ascii="Times New Roman" w:hAnsi="Times New Roman"/>
          <w:sz w:val="28"/>
          <w:szCs w:val="28"/>
        </w:rPr>
        <w:t>1547</w:t>
      </w:r>
      <w:r w:rsidR="00F662F1" w:rsidRPr="006B53A1">
        <w:rPr>
          <w:rFonts w:ascii="MS Mincho" w:eastAsia="MS Mincho" w:hAnsi="MS Mincho" w:cs="MS Mincho" w:hint="eastAsia"/>
          <w:sz w:val="28"/>
          <w:szCs w:val="28"/>
        </w:rPr>
        <w:t> </w:t>
      </w:r>
      <w:r w:rsidR="00F662F1" w:rsidRPr="00F442BB">
        <w:rPr>
          <w:rFonts w:ascii="Times New Roman" w:hAnsi="Times New Roman"/>
          <w:sz w:val="28"/>
          <w:szCs w:val="28"/>
        </w:rPr>
        <w:t xml:space="preserve"> «Об утверждении показателей, характеризующих общие критерии оценки качества образовательной деятельности организаций, осуществляющи</w:t>
      </w:r>
      <w:r w:rsidR="00F662F1">
        <w:rPr>
          <w:rFonts w:ascii="Times New Roman" w:hAnsi="Times New Roman"/>
          <w:sz w:val="28"/>
          <w:szCs w:val="28"/>
        </w:rPr>
        <w:t>х образовательную деятельность»</w:t>
      </w:r>
      <w:r w:rsidR="00634688">
        <w:rPr>
          <w:rFonts w:ascii="Times New Roman" w:hAnsi="Times New Roman"/>
          <w:sz w:val="28"/>
          <w:szCs w:val="28"/>
        </w:rPr>
        <w:t>;</w:t>
      </w:r>
    </w:p>
    <w:p w:rsidR="00F662F1" w:rsidRPr="00F442BB" w:rsidRDefault="00634688" w:rsidP="00634688">
      <w:pPr>
        <w:pStyle w:val="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D3">
        <w:rPr>
          <w:rFonts w:ascii="Times New Roman" w:hAnsi="Times New Roman"/>
          <w:sz w:val="28"/>
          <w:szCs w:val="28"/>
        </w:rPr>
        <w:t>приказ Министерства об</w:t>
      </w:r>
      <w:r>
        <w:rPr>
          <w:rFonts w:ascii="Times New Roman" w:hAnsi="Times New Roman"/>
          <w:sz w:val="28"/>
          <w:szCs w:val="28"/>
        </w:rPr>
        <w:t xml:space="preserve">разования </w:t>
      </w:r>
      <w:r w:rsidRPr="004829D3">
        <w:rPr>
          <w:rFonts w:ascii="Times New Roman" w:hAnsi="Times New Roman"/>
          <w:sz w:val="28"/>
          <w:szCs w:val="28"/>
        </w:rPr>
        <w:t>от 12.02.2014 № 13-д «Об утверждении ведомственного перечня государственных услуг (работ), оказываемых (выполняемых) находящимися в ведении Министерства общего и профессионального образования Свердловской области государственными учреждениями Свердловской области в качестве основных видов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86742D" w:rsidRDefault="00A95DF5" w:rsidP="0086742D">
      <w:pPr>
        <w:pStyle w:val="a9"/>
        <w:numPr>
          <w:ilvl w:val="0"/>
          <w:numId w:val="27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порядку и условиям </w:t>
      </w:r>
      <w:r w:rsidR="0086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</w:t>
      </w:r>
    </w:p>
    <w:p w:rsidR="00A95DF5" w:rsidRDefault="0086742D" w:rsidP="0086742D">
      <w:pPr>
        <w:pStyle w:val="a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работы</w:t>
      </w:r>
    </w:p>
    <w:p w:rsidR="00433DC9" w:rsidRPr="00433DC9" w:rsidRDefault="00433DC9" w:rsidP="00433DC9">
      <w:pPr>
        <w:pStyle w:val="a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A95DF5" w:rsidRPr="00F442BB">
        <w:rPr>
          <w:rFonts w:ascii="Times New Roman" w:hAnsi="Times New Roman"/>
          <w:sz w:val="28"/>
          <w:szCs w:val="28"/>
        </w:rPr>
        <w:t xml:space="preserve">. Общие требования к процессу </w:t>
      </w:r>
      <w:r w:rsidR="001D1429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Государственная </w:t>
      </w:r>
      <w:r w:rsidR="001D1429">
        <w:rPr>
          <w:rFonts w:ascii="Times New Roman" w:hAnsi="Times New Roman"/>
          <w:sz w:val="28"/>
          <w:szCs w:val="28"/>
        </w:rPr>
        <w:t>работа выполняется</w:t>
      </w:r>
      <w:r w:rsidRPr="00F442BB">
        <w:rPr>
          <w:rFonts w:ascii="Times New Roman" w:hAnsi="Times New Roman"/>
          <w:sz w:val="28"/>
          <w:szCs w:val="28"/>
        </w:rPr>
        <w:t xml:space="preserve"> учреждениями </w:t>
      </w:r>
      <w:r w:rsidR="0092188F">
        <w:rPr>
          <w:rFonts w:ascii="Times New Roman" w:hAnsi="Times New Roman"/>
          <w:sz w:val="28"/>
          <w:szCs w:val="28"/>
        </w:rPr>
        <w:t xml:space="preserve">для </w:t>
      </w:r>
      <w:r w:rsidRPr="00F442BB">
        <w:rPr>
          <w:rFonts w:ascii="Times New Roman" w:hAnsi="Times New Roman"/>
          <w:sz w:val="28"/>
          <w:szCs w:val="28"/>
        </w:rPr>
        <w:t>потребител</w:t>
      </w:r>
      <w:r w:rsidR="0092188F">
        <w:rPr>
          <w:rFonts w:ascii="Times New Roman" w:hAnsi="Times New Roman"/>
          <w:sz w:val="28"/>
          <w:szCs w:val="28"/>
        </w:rPr>
        <w:t>ей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92188F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в </w:t>
      </w:r>
      <w:r w:rsidR="0092188F">
        <w:rPr>
          <w:rFonts w:ascii="Times New Roman" w:hAnsi="Times New Roman"/>
          <w:sz w:val="28"/>
          <w:szCs w:val="28"/>
        </w:rPr>
        <w:t>установленном у</w:t>
      </w:r>
      <w:r w:rsidRPr="00F442BB">
        <w:rPr>
          <w:rFonts w:ascii="Times New Roman" w:hAnsi="Times New Roman"/>
          <w:sz w:val="28"/>
          <w:szCs w:val="28"/>
        </w:rPr>
        <w:t>ставом учреждения порядке.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53A1">
        <w:rPr>
          <w:rFonts w:ascii="Times New Roman" w:hAnsi="Times New Roman"/>
          <w:sz w:val="28"/>
          <w:szCs w:val="28"/>
        </w:rPr>
        <w:t xml:space="preserve">Государственная </w:t>
      </w:r>
      <w:r w:rsidR="00894D1F">
        <w:rPr>
          <w:rFonts w:ascii="Times New Roman" w:hAnsi="Times New Roman"/>
          <w:sz w:val="28"/>
          <w:szCs w:val="28"/>
        </w:rPr>
        <w:t>работа выполняется</w:t>
      </w:r>
      <w:r w:rsidRPr="006B53A1">
        <w:rPr>
          <w:rFonts w:ascii="Times New Roman" w:hAnsi="Times New Roman"/>
          <w:sz w:val="28"/>
          <w:szCs w:val="28"/>
        </w:rPr>
        <w:t xml:space="preserve"> в целях информационного и научного обеспечения принятия управленческих решений, востребованных юридическими и физическими лицами, органами власти, обществом в целом.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В рамках </w:t>
      </w:r>
      <w:r w:rsidR="001850E3">
        <w:rPr>
          <w:rFonts w:ascii="Times New Roman" w:hAnsi="Times New Roman"/>
          <w:sz w:val="28"/>
          <w:szCs w:val="28"/>
        </w:rPr>
        <w:t>выполнения</w:t>
      </w:r>
      <w:r w:rsidRPr="00F442BB">
        <w:rPr>
          <w:rFonts w:ascii="Times New Roman" w:hAnsi="Times New Roman"/>
          <w:sz w:val="28"/>
          <w:szCs w:val="28"/>
        </w:rPr>
        <w:t xml:space="preserve"> государственной </w:t>
      </w:r>
      <w:r w:rsidR="001850E3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осуществляется экспертная деятельность в организациях, подведомственных Министерству образования.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Государственная </w:t>
      </w:r>
      <w:r w:rsidR="00774A31">
        <w:rPr>
          <w:rFonts w:ascii="Times New Roman" w:hAnsi="Times New Roman"/>
          <w:sz w:val="28"/>
          <w:szCs w:val="28"/>
        </w:rPr>
        <w:t>работа выполняется</w:t>
      </w:r>
      <w:r w:rsidRPr="00F442BB">
        <w:rPr>
          <w:rFonts w:ascii="Times New Roman" w:hAnsi="Times New Roman"/>
          <w:sz w:val="28"/>
          <w:szCs w:val="28"/>
        </w:rPr>
        <w:t xml:space="preserve"> за счет средств областного бюджета в соответствии с нормами времени, разработанными ГАОУ ДПО СО «ИРО» и утвержденными Министерством образования.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Учреждение, </w:t>
      </w:r>
      <w:r w:rsidR="00E0661A">
        <w:rPr>
          <w:rFonts w:ascii="Times New Roman" w:hAnsi="Times New Roman"/>
          <w:sz w:val="28"/>
          <w:szCs w:val="28"/>
        </w:rPr>
        <w:t>выполняющее</w:t>
      </w:r>
      <w:r w:rsidRPr="00F442BB">
        <w:rPr>
          <w:rFonts w:ascii="Times New Roman" w:hAnsi="Times New Roman"/>
          <w:sz w:val="28"/>
          <w:szCs w:val="28"/>
        </w:rPr>
        <w:t xml:space="preserve"> государственную </w:t>
      </w:r>
      <w:r w:rsidR="00E0661A">
        <w:rPr>
          <w:rFonts w:ascii="Times New Roman" w:hAnsi="Times New Roman"/>
          <w:sz w:val="28"/>
          <w:szCs w:val="28"/>
        </w:rPr>
        <w:t>работу</w:t>
      </w:r>
      <w:r w:rsidRPr="00F442BB">
        <w:rPr>
          <w:rFonts w:ascii="Times New Roman" w:hAnsi="Times New Roman"/>
          <w:sz w:val="28"/>
          <w:szCs w:val="28"/>
        </w:rPr>
        <w:t xml:space="preserve">, должно иметь </w:t>
      </w:r>
      <w:r w:rsidR="009D3A43">
        <w:rPr>
          <w:rFonts w:ascii="Times New Roman" w:hAnsi="Times New Roman"/>
          <w:sz w:val="28"/>
          <w:szCs w:val="28"/>
        </w:rPr>
        <w:t>у</w:t>
      </w:r>
      <w:r w:rsidRPr="00F442BB">
        <w:rPr>
          <w:rFonts w:ascii="Times New Roman" w:hAnsi="Times New Roman"/>
          <w:sz w:val="28"/>
          <w:szCs w:val="28"/>
        </w:rPr>
        <w:t xml:space="preserve">став и прочие документы (штатное расписание, правила внутреннего трудового распорядка, приказы, инструкции, методики, регламентирующие процесс </w:t>
      </w:r>
      <w:r w:rsidR="00B54BAA">
        <w:rPr>
          <w:rFonts w:ascii="Times New Roman" w:hAnsi="Times New Roman"/>
          <w:sz w:val="28"/>
          <w:szCs w:val="28"/>
        </w:rPr>
        <w:t>выполнения государственных работ</w:t>
      </w:r>
      <w:r w:rsidRPr="00F442BB">
        <w:rPr>
          <w:rFonts w:ascii="Times New Roman" w:hAnsi="Times New Roman"/>
          <w:sz w:val="28"/>
          <w:szCs w:val="28"/>
        </w:rPr>
        <w:t xml:space="preserve"> и их контроля, предусматривающие меры совершенствования работы учреждения).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Для </w:t>
      </w:r>
      <w:r w:rsidR="006D4F36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необходимо организовать работу учреждения: сформировать штат сотрудников и подготовить материально-техническую базу учреждения. Деятельность учреждения соответствует установленным государственным санитарно-эпидемиологическим правилам и нормативам. </w:t>
      </w:r>
    </w:p>
    <w:p w:rsidR="00433DC9" w:rsidRPr="00F442BB" w:rsidRDefault="00A95DF5" w:rsidP="00433DC9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lastRenderedPageBreak/>
        <w:t>Учреждение оборудовано: установками автоматической пожарной сигнализации; средствами извещения о пожаре; первичными средствами пожаротушения; схемами эвакуации; защитными средствами.</w:t>
      </w: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95DF5" w:rsidRPr="00F442BB">
        <w:rPr>
          <w:rFonts w:ascii="Times New Roman" w:hAnsi="Times New Roman"/>
          <w:sz w:val="28"/>
          <w:szCs w:val="28"/>
        </w:rPr>
        <w:t xml:space="preserve">. Порядок и условия </w:t>
      </w:r>
      <w:r w:rsidR="001F748A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Для </w:t>
      </w:r>
      <w:r w:rsidR="00DA001C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DA001C" w:rsidRPr="00F442BB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 xml:space="preserve">потребитель должен представить заявление (обращение), установленной формы по </w:t>
      </w:r>
      <w:r w:rsidR="00D90C37">
        <w:rPr>
          <w:rFonts w:ascii="Times New Roman" w:hAnsi="Times New Roman"/>
          <w:sz w:val="28"/>
          <w:szCs w:val="28"/>
        </w:rPr>
        <w:t>выполнению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Учреждение рассматривает заявление (обращение) с точки зрения </w:t>
      </w:r>
      <w:r w:rsidR="00822760">
        <w:rPr>
          <w:rFonts w:ascii="Times New Roman" w:hAnsi="Times New Roman"/>
          <w:sz w:val="28"/>
          <w:szCs w:val="28"/>
        </w:rPr>
        <w:t>выполнения</w:t>
      </w:r>
      <w:r w:rsidRPr="00F442BB">
        <w:rPr>
          <w:rFonts w:ascii="Times New Roman" w:hAnsi="Times New Roman"/>
          <w:sz w:val="28"/>
          <w:szCs w:val="28"/>
        </w:rPr>
        <w:t xml:space="preserve"> или отказа в </w:t>
      </w:r>
      <w:r w:rsidR="00CD4A29">
        <w:rPr>
          <w:rFonts w:ascii="Times New Roman" w:hAnsi="Times New Roman"/>
          <w:sz w:val="28"/>
          <w:szCs w:val="28"/>
        </w:rPr>
        <w:t>выполнении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В ходе </w:t>
      </w:r>
      <w:r w:rsidR="00335647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335647" w:rsidRPr="00F442BB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>осуществляется: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формирование технического задания;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разработка программы проведения экспертизы;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подготовка пакета инструментария;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анализ документов, определённых техническим заданием и (или) инструментарием проведения экспертизы;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подготовка экспертного заключения.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Срок </w:t>
      </w:r>
      <w:r w:rsidR="00131562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131562" w:rsidRPr="00F442BB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>определяется техническим заданием.</w:t>
      </w:r>
    </w:p>
    <w:p w:rsidR="00A95DF5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Результатом </w:t>
      </w:r>
      <w:r w:rsidR="00A57C3F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57C3F" w:rsidRPr="00F442BB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>является экспертное заключение.</w:t>
      </w:r>
    </w:p>
    <w:p w:rsidR="00433DC9" w:rsidRPr="00A27B31" w:rsidRDefault="00EB68D1" w:rsidP="00433DC9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33DC9" w:rsidRPr="00A27B31">
        <w:rPr>
          <w:rFonts w:ascii="Times New Roman" w:hAnsi="Times New Roman"/>
          <w:sz w:val="28"/>
          <w:szCs w:val="28"/>
        </w:rPr>
        <w:t xml:space="preserve">. </w:t>
      </w:r>
      <w:bookmarkStart w:id="3" w:name="sub_33"/>
      <w:r w:rsidR="00433DC9" w:rsidRPr="00A27B31">
        <w:rPr>
          <w:rFonts w:ascii="Times New Roman" w:hAnsi="Times New Roman"/>
          <w:sz w:val="28"/>
          <w:szCs w:val="28"/>
        </w:rPr>
        <w:t>Требования к законности и безопасности выполнения государственной работы.</w:t>
      </w:r>
    </w:p>
    <w:p w:rsidR="00433DC9" w:rsidRPr="00A27B31" w:rsidRDefault="00433DC9" w:rsidP="00433DC9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7B31">
        <w:rPr>
          <w:rFonts w:ascii="Times New Roman" w:hAnsi="Times New Roman"/>
          <w:sz w:val="28"/>
          <w:szCs w:val="28"/>
        </w:rPr>
        <w:t xml:space="preserve">Государственная работа </w:t>
      </w:r>
      <w:r w:rsidR="00822760" w:rsidRPr="00A27B31">
        <w:rPr>
          <w:rFonts w:ascii="Times New Roman" w:hAnsi="Times New Roman"/>
          <w:sz w:val="28"/>
          <w:szCs w:val="28"/>
        </w:rPr>
        <w:t>в</w:t>
      </w:r>
      <w:r w:rsidR="00822760">
        <w:rPr>
          <w:rFonts w:ascii="Times New Roman" w:hAnsi="Times New Roman"/>
          <w:sz w:val="28"/>
          <w:szCs w:val="28"/>
        </w:rPr>
        <w:t>ыполняется для</w:t>
      </w:r>
      <w:r w:rsidR="00822760" w:rsidRPr="00A27B31">
        <w:rPr>
          <w:rFonts w:ascii="Times New Roman" w:hAnsi="Times New Roman"/>
          <w:sz w:val="28"/>
          <w:szCs w:val="28"/>
        </w:rPr>
        <w:t xml:space="preserve"> населения</w:t>
      </w:r>
      <w:r w:rsidRPr="00A27B31">
        <w:rPr>
          <w:rFonts w:ascii="Times New Roman" w:hAnsi="Times New Roman"/>
          <w:sz w:val="28"/>
          <w:szCs w:val="28"/>
        </w:rPr>
        <w:t xml:space="preserve"> при наличии у учреждения учредительных документов.</w:t>
      </w:r>
    </w:p>
    <w:p w:rsidR="00433DC9" w:rsidRPr="00F442BB" w:rsidRDefault="00433DC9" w:rsidP="00433DC9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7B31">
        <w:rPr>
          <w:rFonts w:ascii="Times New Roman" w:hAnsi="Times New Roman"/>
          <w:sz w:val="28"/>
          <w:szCs w:val="28"/>
        </w:rPr>
        <w:t>Учреждение, выполняющее государственную работу, должно иметь лицензию на право осуществления</w:t>
      </w:r>
      <w:r w:rsidR="009D3A43">
        <w:rPr>
          <w:rFonts w:ascii="Times New Roman" w:hAnsi="Times New Roman"/>
          <w:sz w:val="28"/>
          <w:szCs w:val="28"/>
        </w:rPr>
        <w:t xml:space="preserve"> образовательной деятельности, у</w:t>
      </w:r>
      <w:r w:rsidRPr="00A27B31">
        <w:rPr>
          <w:rFonts w:ascii="Times New Roman" w:hAnsi="Times New Roman"/>
          <w:sz w:val="28"/>
          <w:szCs w:val="28"/>
        </w:rPr>
        <w:t>став и прочие документы (штатное расписание, правила внутреннего трудового распорядка, приказы, инструкции, методики, регламентирующие выполн</w:t>
      </w:r>
      <w:r>
        <w:rPr>
          <w:rFonts w:ascii="Times New Roman" w:hAnsi="Times New Roman"/>
          <w:sz w:val="28"/>
          <w:szCs w:val="28"/>
        </w:rPr>
        <w:t>ение</w:t>
      </w:r>
      <w:r w:rsidRPr="00A27B31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A27B31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аботы</w:t>
      </w:r>
      <w:r w:rsidRPr="00A27B3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осуществление</w:t>
      </w:r>
      <w:r w:rsidRPr="00A27B31">
        <w:rPr>
          <w:rFonts w:ascii="Times New Roman" w:hAnsi="Times New Roman"/>
          <w:sz w:val="28"/>
          <w:szCs w:val="28"/>
        </w:rPr>
        <w:t xml:space="preserve"> контроля</w:t>
      </w:r>
      <w:r>
        <w:rPr>
          <w:rFonts w:ascii="Times New Roman" w:hAnsi="Times New Roman"/>
          <w:sz w:val="28"/>
          <w:szCs w:val="28"/>
        </w:rPr>
        <w:t xml:space="preserve"> ее выполнения</w:t>
      </w:r>
      <w:r w:rsidRPr="00A27B31">
        <w:rPr>
          <w:rFonts w:ascii="Times New Roman" w:hAnsi="Times New Roman"/>
          <w:sz w:val="28"/>
          <w:szCs w:val="28"/>
        </w:rPr>
        <w:t>, предусматривающие меры совершенствования работы учреждения).</w:t>
      </w:r>
      <w:bookmarkEnd w:id="3"/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95DF5" w:rsidRPr="00F442BB">
        <w:rPr>
          <w:rFonts w:ascii="Times New Roman" w:hAnsi="Times New Roman"/>
          <w:sz w:val="28"/>
          <w:szCs w:val="28"/>
        </w:rPr>
        <w:t xml:space="preserve">. Требования к уровню материально-технического обеспечения </w:t>
      </w:r>
      <w:r w:rsidR="003570BE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Состояние здания и помещений учреждения, прилегающих территорий должно соответствовать действующим строительным, противопожарным, санитарно-гигиеническим нормам и правилам, требованиям законодательства об обеспечении доступности государственной </w:t>
      </w:r>
      <w:r w:rsidR="003570BE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Площадь, занимаемая учреждением, должна обеспечивать размещение персонала и потребителей при </w:t>
      </w:r>
      <w:r w:rsidR="003570BE">
        <w:rPr>
          <w:rFonts w:ascii="Times New Roman" w:hAnsi="Times New Roman"/>
          <w:sz w:val="28"/>
          <w:szCs w:val="28"/>
        </w:rPr>
        <w:t>выполнении государственной работы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Помещения учреждения должны быть обеспечены всеми необходимыми видами коммунально-бытового обслуживания.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Прилегающая к зданию и помещениям учреждения территория обеспечивается местами для парковки транспортных средств, в том числе для инвалидов.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lastRenderedPageBreak/>
        <w:t>Учреждения должны быть оснащены телефонной связью, доступом к сети Интернет.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Учреждение должно иметь в своем распоряжении специальное техническое оснащение (далее - оснащение), в состав которого входят аппаратура, приборы, оборудование, приспособления, инструменты, специальные компьютерные программы и другие технические устройства и средства, используемые при выполнении действий по </w:t>
      </w:r>
      <w:r w:rsidR="00B20C25">
        <w:rPr>
          <w:rFonts w:ascii="Times New Roman" w:hAnsi="Times New Roman"/>
          <w:sz w:val="28"/>
          <w:szCs w:val="28"/>
        </w:rPr>
        <w:t>выполнению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B20C25">
        <w:rPr>
          <w:rFonts w:ascii="Times New Roman" w:hAnsi="Times New Roman"/>
          <w:sz w:val="28"/>
          <w:szCs w:val="28"/>
        </w:rPr>
        <w:t>для потребителя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Оснащение учреждения должно соответствовать требованиям стандартов, технических условий и других нормативных документов.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Оснащение учреждения должно использоваться строго по назначению в соответствии с эксплуатационными документами.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Собственник имущества (уполномоченный им орган) в порядке, установленным законодательством Российской Федерации, законодательством Свердловской области, закрепляет его за учреждением.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Оснащение учреждения должно содержаться в технически исправном состоянии и систематически, не реже одного раза в год, проверяться.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Неисправное оснащение должно сниматься с эксплуатации, заменяться или ремонтироваться (если оно подлежит ремонту), а пригодность отремонтированного оснащения должна подтверждаться его проверкой.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Состав оснащения, применяемого в учреждении, должен </w:t>
      </w:r>
      <w:r w:rsidR="004A2890">
        <w:rPr>
          <w:rFonts w:ascii="Times New Roman" w:hAnsi="Times New Roman"/>
          <w:sz w:val="28"/>
          <w:szCs w:val="28"/>
        </w:rPr>
        <w:t>обеспечивать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51390E">
        <w:rPr>
          <w:rFonts w:ascii="Times New Roman" w:hAnsi="Times New Roman"/>
          <w:sz w:val="28"/>
          <w:szCs w:val="28"/>
        </w:rPr>
        <w:t>выполнени</w:t>
      </w:r>
      <w:r w:rsidR="004A2890">
        <w:rPr>
          <w:rFonts w:ascii="Times New Roman" w:hAnsi="Times New Roman"/>
          <w:sz w:val="28"/>
          <w:szCs w:val="28"/>
        </w:rPr>
        <w:t>е</w:t>
      </w:r>
      <w:r w:rsidR="0051390E">
        <w:rPr>
          <w:rFonts w:ascii="Times New Roman" w:hAnsi="Times New Roman"/>
          <w:sz w:val="28"/>
          <w:szCs w:val="28"/>
        </w:rPr>
        <w:t xml:space="preserve"> государственной работы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В учреждении ежегодно должен разрабатываться план работы, отражающий перспективы закупки, ремонта и проверки оснащения. В учреждении должен вестись журнал по технике безопасности работы с оснащением.</w:t>
      </w: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A95DF5" w:rsidRPr="00F442BB">
        <w:rPr>
          <w:rFonts w:ascii="Times New Roman" w:hAnsi="Times New Roman"/>
          <w:sz w:val="28"/>
          <w:szCs w:val="28"/>
        </w:rPr>
        <w:t xml:space="preserve">. Требования к доступности </w:t>
      </w:r>
      <w:r w:rsidR="00544940">
        <w:rPr>
          <w:rFonts w:ascii="Times New Roman" w:hAnsi="Times New Roman"/>
          <w:sz w:val="28"/>
          <w:szCs w:val="28"/>
        </w:rPr>
        <w:t>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 xml:space="preserve"> для потребителей.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Учреждение располагается в зданиях и помещениях, доступных для потребителей </w:t>
      </w:r>
      <w:r w:rsidR="00605DD7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с учетом пешей и транспортной доступности.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Права и обязанности получателей государственной </w:t>
      </w:r>
      <w:r w:rsidR="009156EE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определяются законодательством Российской Федерации, уставом образовательного учреждения.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Взаимодействие с получателями государственной </w:t>
      </w:r>
      <w:r w:rsidR="00B06631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осуществляется в соответствии с действующим законодательством.</w:t>
      </w: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95DF5" w:rsidRPr="00F442BB">
        <w:rPr>
          <w:rFonts w:ascii="Times New Roman" w:hAnsi="Times New Roman"/>
          <w:sz w:val="28"/>
          <w:szCs w:val="28"/>
        </w:rPr>
        <w:t xml:space="preserve">. Требования к кадровому обеспечению </w:t>
      </w:r>
      <w:r w:rsidR="00AB04A0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53A1">
        <w:rPr>
          <w:rFonts w:ascii="Times New Roman" w:hAnsi="Times New Roman"/>
          <w:sz w:val="28"/>
          <w:szCs w:val="28"/>
        </w:rPr>
        <w:t>Учреждение должно располагать необходимым числом специалистов в соответствии со штатным расписанием.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Специалисты должны иметь соответствующее образование, квалификацию, профессиональную подготовку, обладать знаниями и опытом, необходимыми для выполнения возложенных на них обязанностей.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У специалистов каждой категории должны быть должностные инструкции, устанавливающие их обязанности и права.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Помимо соответствующей квалификации и профессионализма, работники учреждения должны обладать высокими нравственными и морально-этическими качествами.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lastRenderedPageBreak/>
        <w:t xml:space="preserve">При </w:t>
      </w:r>
      <w:r w:rsidR="00490EED">
        <w:rPr>
          <w:rFonts w:ascii="Times New Roman" w:hAnsi="Times New Roman"/>
          <w:sz w:val="28"/>
          <w:szCs w:val="28"/>
        </w:rPr>
        <w:t>выполнении государственной работы</w:t>
      </w:r>
      <w:r w:rsidR="00490EED" w:rsidRPr="00F442BB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 xml:space="preserve">работники учреждения должны проявлять к получателям государственной </w:t>
      </w:r>
      <w:r w:rsidR="00263CB9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максимальную вежливость, внимание, выдержку, предусмотрительность.</w:t>
      </w: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A95DF5" w:rsidRPr="00F442BB">
        <w:rPr>
          <w:rFonts w:ascii="Times New Roman" w:hAnsi="Times New Roman"/>
          <w:sz w:val="28"/>
          <w:szCs w:val="28"/>
        </w:rPr>
        <w:t xml:space="preserve">. Требования к уровню информационного обеспечения потребителей </w:t>
      </w:r>
      <w:r w:rsidR="0067432C">
        <w:rPr>
          <w:rFonts w:ascii="Times New Roman" w:hAnsi="Times New Roman"/>
          <w:sz w:val="28"/>
          <w:szCs w:val="28"/>
        </w:rPr>
        <w:t>государственной работы</w:t>
      </w:r>
      <w:r w:rsidR="00A95DF5" w:rsidRPr="00F442BB">
        <w:rPr>
          <w:rFonts w:ascii="Times New Roman" w:hAnsi="Times New Roman"/>
          <w:sz w:val="28"/>
          <w:szCs w:val="28"/>
        </w:rPr>
        <w:t xml:space="preserve">. 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В состав информации о </w:t>
      </w:r>
      <w:r w:rsidR="0067432C">
        <w:rPr>
          <w:rFonts w:ascii="Times New Roman" w:hAnsi="Times New Roman"/>
          <w:sz w:val="28"/>
          <w:szCs w:val="28"/>
        </w:rPr>
        <w:t>выполняемой</w:t>
      </w:r>
      <w:r w:rsidRPr="00F442BB">
        <w:rPr>
          <w:rFonts w:ascii="Times New Roman" w:hAnsi="Times New Roman"/>
          <w:sz w:val="28"/>
          <w:szCs w:val="28"/>
        </w:rPr>
        <w:t xml:space="preserve"> учреждением государственной </w:t>
      </w:r>
      <w:r w:rsidR="0067432C">
        <w:rPr>
          <w:rFonts w:ascii="Times New Roman" w:hAnsi="Times New Roman"/>
          <w:sz w:val="28"/>
          <w:szCs w:val="28"/>
        </w:rPr>
        <w:t xml:space="preserve">работе </w:t>
      </w:r>
      <w:r w:rsidRPr="00F442BB">
        <w:rPr>
          <w:rFonts w:ascii="Times New Roman" w:hAnsi="Times New Roman"/>
          <w:sz w:val="28"/>
          <w:szCs w:val="28"/>
        </w:rPr>
        <w:t>в обязательном порядке включаются: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характеристики государственной </w:t>
      </w:r>
      <w:r w:rsidR="00746AEE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>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правила и условия эффективного и безопасного </w:t>
      </w:r>
      <w:r w:rsidR="006417E6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F442BB">
        <w:rPr>
          <w:rFonts w:ascii="Times New Roman" w:hAnsi="Times New Roman"/>
          <w:sz w:val="28"/>
          <w:szCs w:val="28"/>
        </w:rPr>
        <w:t>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гарантийные обязательства учреждения, </w:t>
      </w:r>
      <w:r w:rsidR="006417E6">
        <w:rPr>
          <w:rFonts w:ascii="Times New Roman" w:hAnsi="Times New Roman"/>
          <w:sz w:val="28"/>
          <w:szCs w:val="28"/>
        </w:rPr>
        <w:t>выполняющего государственную работу</w:t>
      </w:r>
      <w:r w:rsidRPr="00F442BB">
        <w:rPr>
          <w:rFonts w:ascii="Times New Roman" w:hAnsi="Times New Roman"/>
          <w:sz w:val="28"/>
          <w:szCs w:val="28"/>
        </w:rPr>
        <w:t>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описание возможности влияния потребителей </w:t>
      </w:r>
      <w:r w:rsidR="005B7EEE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на качество </w:t>
      </w:r>
      <w:r w:rsidR="005B7EEE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F442BB">
        <w:rPr>
          <w:rFonts w:ascii="Times New Roman" w:hAnsi="Times New Roman"/>
          <w:sz w:val="28"/>
          <w:szCs w:val="28"/>
        </w:rPr>
        <w:t>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описание возможности получения оценки качества </w:t>
      </w:r>
      <w:r w:rsidR="0067664E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со стороны потребителей </w:t>
      </w:r>
      <w:r w:rsidR="0067664E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>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установление взаимосвязи между предложенной государственной </w:t>
      </w:r>
      <w:r w:rsidR="00F62E43">
        <w:rPr>
          <w:rFonts w:ascii="Times New Roman" w:hAnsi="Times New Roman"/>
          <w:sz w:val="28"/>
          <w:szCs w:val="28"/>
        </w:rPr>
        <w:t>работой</w:t>
      </w:r>
      <w:r w:rsidRPr="00F442BB">
        <w:rPr>
          <w:rFonts w:ascii="Times New Roman" w:hAnsi="Times New Roman"/>
          <w:sz w:val="28"/>
          <w:szCs w:val="28"/>
        </w:rPr>
        <w:t xml:space="preserve"> и реальными потребностями ее потребителей.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Информирование потребителей </w:t>
      </w:r>
      <w:r w:rsidR="00F62E43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осуществляется посредством: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размещения информации об учреждении в информационно-телекоммуникационной сети Интернет на официальном сайте учреждения;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информационных стендов, размещаемых в учреждении в доступных для потребителей </w:t>
      </w:r>
      <w:r w:rsidR="00321894">
        <w:rPr>
          <w:rFonts w:ascii="Times New Roman" w:hAnsi="Times New Roman"/>
          <w:sz w:val="28"/>
          <w:szCs w:val="28"/>
        </w:rPr>
        <w:t>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местах;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тематических публикаций, радио- и телепередач.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Потребители государственной </w:t>
      </w:r>
      <w:r w:rsidR="008B5D7E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вправе потребовать дополнительную информацию о </w:t>
      </w:r>
      <w:r w:rsidR="007B6B48">
        <w:rPr>
          <w:rFonts w:ascii="Times New Roman" w:hAnsi="Times New Roman"/>
          <w:sz w:val="28"/>
          <w:szCs w:val="28"/>
        </w:rPr>
        <w:t>выполняемой государственной работе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Потребителям государственной </w:t>
      </w:r>
      <w:r w:rsidR="00E47A95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должна быть обеспечена возможность ознакомления с ходом и содержанием выполнения государственной </w:t>
      </w:r>
      <w:r w:rsidR="00205A65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1F1075" w:rsidRDefault="00A95DF5" w:rsidP="006B53A1">
      <w:pPr>
        <w:pStyle w:val="a9"/>
        <w:numPr>
          <w:ilvl w:val="0"/>
          <w:numId w:val="27"/>
        </w:numPr>
        <w:tabs>
          <w:tab w:val="left" w:pos="284"/>
        </w:tabs>
        <w:spacing w:before="100" w:beforeAutospacing="1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Осуществление контроля за соблюдением стандарта качества </w:t>
      </w:r>
    </w:p>
    <w:p w:rsidR="00A95DF5" w:rsidRPr="001F1075" w:rsidRDefault="001F1075" w:rsidP="001F1075">
      <w:pPr>
        <w:pStyle w:val="a9"/>
        <w:tabs>
          <w:tab w:val="left" w:pos="284"/>
        </w:tabs>
        <w:spacing w:before="100" w:beforeAutospacing="1"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10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 государственной работы</w:t>
      </w:r>
    </w:p>
    <w:p w:rsidR="006B53A1" w:rsidRDefault="006B53A1" w:rsidP="006B53A1">
      <w:pPr>
        <w:pStyle w:val="a9"/>
        <w:tabs>
          <w:tab w:val="left" w:pos="284"/>
        </w:tabs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230" w:rsidRPr="004A3566" w:rsidRDefault="00EB68D1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sub_1058"/>
      <w:r>
        <w:rPr>
          <w:rFonts w:ascii="Times New Roman" w:hAnsi="Times New Roman"/>
          <w:sz w:val="28"/>
          <w:szCs w:val="28"/>
        </w:rPr>
        <w:t>13</w:t>
      </w:r>
      <w:r w:rsidR="005A7230" w:rsidRPr="004A3566">
        <w:rPr>
          <w:rFonts w:ascii="Times New Roman" w:hAnsi="Times New Roman"/>
          <w:sz w:val="28"/>
          <w:szCs w:val="28"/>
        </w:rPr>
        <w:t xml:space="preserve">. Учреждение должно иметь внутреннюю систему контроля по </w:t>
      </w:r>
      <w:r w:rsidR="005A7230">
        <w:rPr>
          <w:rFonts w:ascii="Times New Roman" w:hAnsi="Times New Roman"/>
          <w:sz w:val="28"/>
          <w:szCs w:val="28"/>
        </w:rPr>
        <w:t xml:space="preserve">выполнению </w:t>
      </w:r>
      <w:r w:rsidR="005A7230" w:rsidRPr="004A3566">
        <w:rPr>
          <w:rFonts w:ascii="Times New Roman" w:hAnsi="Times New Roman"/>
          <w:sz w:val="28"/>
          <w:szCs w:val="28"/>
        </w:rPr>
        <w:t xml:space="preserve">государственной </w:t>
      </w:r>
      <w:r w:rsidR="005A7230">
        <w:rPr>
          <w:rFonts w:ascii="Times New Roman" w:hAnsi="Times New Roman"/>
          <w:sz w:val="28"/>
          <w:szCs w:val="28"/>
        </w:rPr>
        <w:t>работы</w:t>
      </w:r>
      <w:r w:rsidR="005A7230" w:rsidRPr="004A3566">
        <w:rPr>
          <w:rFonts w:ascii="Times New Roman" w:hAnsi="Times New Roman"/>
          <w:sz w:val="28"/>
          <w:szCs w:val="28"/>
        </w:rPr>
        <w:t xml:space="preserve"> в области образования, на ее соответствие нормативным требованиям в области образования, настоящему стандарту. Система контроля должна охватывать этапы планирования, работу с потребителями, оформление результатов контроля, выработку и реализацию мероприятий по устранению выявленных недостатков.</w:t>
      </w:r>
    </w:p>
    <w:p w:rsidR="005A7230" w:rsidRPr="004A3566" w:rsidRDefault="00EB68D1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5A7230" w:rsidRPr="004A3566">
        <w:rPr>
          <w:rFonts w:ascii="Times New Roman" w:hAnsi="Times New Roman"/>
          <w:sz w:val="28"/>
          <w:szCs w:val="28"/>
        </w:rPr>
        <w:t>. Внешняя система контроля включает в себя контроль, осуществляемый контролирующими организациями и Министерством образования.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за соблюдением и исполнением ответственными должностными лицами положений настоящего стандарта, принятия ими решений, осуществляет </w:t>
      </w:r>
      <w:r w:rsidRPr="004A3566">
        <w:rPr>
          <w:rFonts w:ascii="Times New Roman" w:hAnsi="Times New Roman"/>
          <w:sz w:val="28"/>
          <w:szCs w:val="28"/>
        </w:rPr>
        <w:lastRenderedPageBreak/>
        <w:t xml:space="preserve">Министерство образования (отдел профессионального образования и государственного задания, контрольно-ревизионный отдел), Управление по надзору и контролю в сфере образования Министерства образования как орган государственного контроля. 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осуществляется в форме проверок с выездом в учреждение и камеральных проверок. </w:t>
      </w:r>
    </w:p>
    <w:p w:rsidR="005A7230" w:rsidRPr="004A3566" w:rsidRDefault="00EB68D1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5A7230" w:rsidRPr="004A3566">
        <w:rPr>
          <w:rFonts w:ascii="Times New Roman" w:hAnsi="Times New Roman"/>
          <w:sz w:val="28"/>
          <w:szCs w:val="28"/>
        </w:rPr>
        <w:t xml:space="preserve">. Контроль полноты и качества </w:t>
      </w:r>
      <w:r w:rsidR="005A7230">
        <w:rPr>
          <w:rFonts w:ascii="Times New Roman" w:hAnsi="Times New Roman"/>
          <w:sz w:val="28"/>
          <w:szCs w:val="28"/>
        </w:rPr>
        <w:t>выполнения</w:t>
      </w:r>
      <w:r w:rsidR="005A7230"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 w:rsidR="005A7230">
        <w:rPr>
          <w:rFonts w:ascii="Times New Roman" w:hAnsi="Times New Roman"/>
          <w:sz w:val="28"/>
          <w:szCs w:val="28"/>
        </w:rPr>
        <w:t>работы</w:t>
      </w:r>
      <w:r w:rsidR="005A7230" w:rsidRPr="004A3566">
        <w:rPr>
          <w:rFonts w:ascii="Times New Roman" w:hAnsi="Times New Roman"/>
          <w:sz w:val="28"/>
          <w:szCs w:val="28"/>
        </w:rPr>
        <w:t xml:space="preserve"> включает в себя:</w:t>
      </w:r>
    </w:p>
    <w:bookmarkEnd w:id="4"/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сбор и обработку информации о выполнении порядка и условий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, обеспечении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выявление и устранение нарушений настоящего стандарта;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формирование актов проверок и предписаний об устранении нарушений; 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контроль исполнения предписаний об устранении нарушений. 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При оценке качества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используются следующие критерии: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полнота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 xml:space="preserve"> в соответствии с установленными требованиями ее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>;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результативность (эффективность)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оцениваемая различными методами (в том числе путем проведения опросов);</w:t>
      </w:r>
    </w:p>
    <w:p w:rsidR="005A7230" w:rsidRPr="004A3566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 xml:space="preserve">отсутствие жалоб, поданных на качество </w:t>
      </w:r>
      <w:r>
        <w:rPr>
          <w:rFonts w:ascii="Times New Roman" w:hAnsi="Times New Roman"/>
          <w:sz w:val="28"/>
          <w:szCs w:val="28"/>
        </w:rPr>
        <w:t>выполнения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, в том числе в правоохранительные органы, в прокуратуру;</w:t>
      </w:r>
    </w:p>
    <w:p w:rsidR="005A7230" w:rsidRPr="006B53A1" w:rsidRDefault="005A7230" w:rsidP="005A7230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566">
        <w:rPr>
          <w:rFonts w:ascii="Times New Roman" w:hAnsi="Times New Roman"/>
          <w:sz w:val="28"/>
          <w:szCs w:val="28"/>
        </w:rPr>
        <w:t>отсутствие представлений прокуратуры, иных актов органов государственной власти о некачественн</w:t>
      </w:r>
      <w:r>
        <w:rPr>
          <w:rFonts w:ascii="Times New Roman" w:hAnsi="Times New Roman"/>
          <w:sz w:val="28"/>
          <w:szCs w:val="28"/>
        </w:rPr>
        <w:t>ом</w:t>
      </w:r>
      <w:r w:rsidRPr="004A3566">
        <w:rPr>
          <w:rFonts w:ascii="Times New Roman" w:hAnsi="Times New Roman"/>
          <w:sz w:val="28"/>
          <w:szCs w:val="28"/>
        </w:rPr>
        <w:t xml:space="preserve"> выполнени</w:t>
      </w:r>
      <w:r>
        <w:rPr>
          <w:rFonts w:ascii="Times New Roman" w:hAnsi="Times New Roman"/>
          <w:sz w:val="28"/>
          <w:szCs w:val="28"/>
        </w:rPr>
        <w:t>и</w:t>
      </w:r>
      <w:r w:rsidRPr="004A3566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Pr="004A3566">
        <w:rPr>
          <w:rFonts w:ascii="Times New Roman" w:hAnsi="Times New Roman"/>
          <w:sz w:val="28"/>
          <w:szCs w:val="28"/>
        </w:rPr>
        <w:t>.</w:t>
      </w:r>
    </w:p>
    <w:p w:rsidR="006B53A1" w:rsidRPr="00380CA5" w:rsidRDefault="00A95DF5" w:rsidP="00380C3F">
      <w:pPr>
        <w:pStyle w:val="a9"/>
        <w:numPr>
          <w:ilvl w:val="0"/>
          <w:numId w:val="27"/>
        </w:numPr>
        <w:tabs>
          <w:tab w:val="left" w:pos="284"/>
        </w:tabs>
        <w:spacing w:before="100" w:beforeAutospacing="1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0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Учет мнения потребителей </w:t>
      </w:r>
      <w:r w:rsidR="00380CA5" w:rsidRPr="00380C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работы</w:t>
      </w:r>
    </w:p>
    <w:p w:rsidR="00380CA5" w:rsidRPr="00380CA5" w:rsidRDefault="00380CA5" w:rsidP="00380CA5">
      <w:pPr>
        <w:pStyle w:val="a9"/>
        <w:tabs>
          <w:tab w:val="left" w:pos="284"/>
        </w:tabs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5DF5" w:rsidRPr="00F442BB" w:rsidRDefault="00EB68D1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E65A84">
        <w:rPr>
          <w:rFonts w:ascii="Times New Roman" w:hAnsi="Times New Roman"/>
          <w:sz w:val="28"/>
          <w:szCs w:val="28"/>
        </w:rPr>
        <w:t xml:space="preserve">. </w:t>
      </w:r>
      <w:r w:rsidR="00A95DF5" w:rsidRPr="00F442BB">
        <w:rPr>
          <w:rFonts w:ascii="Times New Roman" w:hAnsi="Times New Roman"/>
          <w:sz w:val="28"/>
          <w:szCs w:val="28"/>
        </w:rPr>
        <w:t xml:space="preserve">Мнение потребителей </w:t>
      </w:r>
      <w:r w:rsidR="005D28F7">
        <w:rPr>
          <w:rFonts w:ascii="Times New Roman" w:hAnsi="Times New Roman"/>
          <w:sz w:val="28"/>
          <w:szCs w:val="28"/>
        </w:rPr>
        <w:t>государственной работы</w:t>
      </w:r>
      <w:r w:rsidR="005D28F7" w:rsidRPr="00F442BB">
        <w:rPr>
          <w:rFonts w:ascii="Times New Roman" w:hAnsi="Times New Roman"/>
          <w:sz w:val="28"/>
          <w:szCs w:val="28"/>
        </w:rPr>
        <w:t xml:space="preserve"> </w:t>
      </w:r>
      <w:r w:rsidR="00A95DF5" w:rsidRPr="00F442BB">
        <w:rPr>
          <w:rFonts w:ascii="Times New Roman" w:hAnsi="Times New Roman"/>
          <w:sz w:val="28"/>
          <w:szCs w:val="28"/>
        </w:rPr>
        <w:t xml:space="preserve">учитывается при согласовании между потребителем и учреждением всего пакета документов, необходимого для проведения экспертизы. </w:t>
      </w:r>
    </w:p>
    <w:p w:rsidR="00866E8D" w:rsidRDefault="00A95DF5" w:rsidP="00866E8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В случае если учреждение подряжает какую-либо стороннюю организацию для выполнения экспертизы, оно обязано заранее известить об этом потребителя. По требованию потребителя учреждение обязано предоставить полную информацию о соисполнителях.</w:t>
      </w:r>
      <w:r w:rsidR="00866E8D" w:rsidRPr="00866E8D">
        <w:rPr>
          <w:rFonts w:ascii="Times New Roman" w:hAnsi="Times New Roman"/>
          <w:sz w:val="28"/>
          <w:szCs w:val="28"/>
        </w:rPr>
        <w:t xml:space="preserve"> </w:t>
      </w:r>
    </w:p>
    <w:p w:rsidR="00866E8D" w:rsidRPr="00F442BB" w:rsidRDefault="00EB68D1" w:rsidP="00866E8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E65A84">
        <w:rPr>
          <w:rFonts w:ascii="Times New Roman" w:hAnsi="Times New Roman"/>
          <w:sz w:val="28"/>
          <w:szCs w:val="28"/>
        </w:rPr>
        <w:t xml:space="preserve">. </w:t>
      </w:r>
      <w:r w:rsidR="00866E8D" w:rsidRPr="00F442BB">
        <w:rPr>
          <w:rFonts w:ascii="Times New Roman" w:hAnsi="Times New Roman"/>
          <w:sz w:val="28"/>
          <w:szCs w:val="28"/>
        </w:rPr>
        <w:t xml:space="preserve">Потребитель для оценки общего уровня компетенции учреждения и его возможного соответствия конкретному проекту может использовать контрольный лист выбора учреждения (приложение </w:t>
      </w:r>
      <w:r w:rsidR="00866E8D">
        <w:rPr>
          <w:rFonts w:ascii="Times New Roman" w:hAnsi="Times New Roman"/>
          <w:sz w:val="28"/>
          <w:szCs w:val="28"/>
        </w:rPr>
        <w:t xml:space="preserve">№ </w:t>
      </w:r>
      <w:r w:rsidR="00866E8D" w:rsidRPr="00F442BB">
        <w:rPr>
          <w:rFonts w:ascii="Times New Roman" w:hAnsi="Times New Roman"/>
          <w:sz w:val="28"/>
          <w:szCs w:val="28"/>
        </w:rPr>
        <w:t xml:space="preserve">1). </w:t>
      </w:r>
    </w:p>
    <w:p w:rsidR="00866E8D" w:rsidRPr="00F442BB" w:rsidRDefault="00866E8D" w:rsidP="00866E8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Потребитель при согласовании проекта может использовать контрольный лист планирования и заказа </w:t>
      </w:r>
      <w:r w:rsidR="005D28F7">
        <w:rPr>
          <w:rFonts w:ascii="Times New Roman" w:hAnsi="Times New Roman"/>
          <w:sz w:val="28"/>
          <w:szCs w:val="28"/>
        </w:rPr>
        <w:t>выполнения государственной работы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5D28F7">
        <w:rPr>
          <w:rFonts w:ascii="Times New Roman" w:hAnsi="Times New Roman"/>
          <w:sz w:val="28"/>
          <w:szCs w:val="28"/>
        </w:rPr>
        <w:t xml:space="preserve">                    </w:t>
      </w:r>
      <w:proofErr w:type="gramStart"/>
      <w:r w:rsidR="005D28F7">
        <w:rPr>
          <w:rFonts w:ascii="Times New Roman" w:hAnsi="Times New Roman"/>
          <w:sz w:val="28"/>
          <w:szCs w:val="28"/>
        </w:rPr>
        <w:t xml:space="preserve">   </w:t>
      </w:r>
      <w:r w:rsidRPr="00F442BB">
        <w:rPr>
          <w:rFonts w:ascii="Times New Roman" w:hAnsi="Times New Roman"/>
          <w:sz w:val="28"/>
          <w:szCs w:val="28"/>
        </w:rPr>
        <w:t>(</w:t>
      </w:r>
      <w:proofErr w:type="gramEnd"/>
      <w:r w:rsidRPr="00F442B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442BB">
        <w:rPr>
          <w:rFonts w:ascii="Times New Roman" w:hAnsi="Times New Roman"/>
          <w:sz w:val="28"/>
          <w:szCs w:val="28"/>
        </w:rPr>
        <w:t xml:space="preserve">2). </w:t>
      </w:r>
    </w:p>
    <w:p w:rsidR="00866E8D" w:rsidRPr="00F442BB" w:rsidRDefault="00866E8D" w:rsidP="00866E8D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По требованию потребителя учреждение должно предоставить возможность проверить качество анализа документов с условием, что потребитель оплачивает все возникшие в этой связи расходы.</w:t>
      </w:r>
    </w:p>
    <w:p w:rsidR="001404CE" w:rsidRDefault="00866E8D" w:rsidP="005D28F7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lastRenderedPageBreak/>
        <w:t>Учреждение обязано предоставить заказчику любую требуемую техническую информацию по экспертизе, проводившейся по его заказу.</w:t>
      </w:r>
    </w:p>
    <w:p w:rsidR="001404CE" w:rsidRPr="001404CE" w:rsidRDefault="001404CE" w:rsidP="001404CE">
      <w:pPr>
        <w:pStyle w:val="a9"/>
        <w:numPr>
          <w:ilvl w:val="0"/>
          <w:numId w:val="27"/>
        </w:numPr>
        <w:tabs>
          <w:tab w:val="left" w:pos="284"/>
        </w:tabs>
        <w:spacing w:before="100" w:beforeAutospacing="1"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Показатели качества </w:t>
      </w:r>
      <w:r w:rsidR="008227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выполнения</w:t>
      </w:r>
      <w:r w:rsidRPr="00140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государственной работы</w:t>
      </w:r>
    </w:p>
    <w:p w:rsidR="001404CE" w:rsidRPr="00F442BB" w:rsidRDefault="001404CE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DF5" w:rsidRPr="00F442BB" w:rsidRDefault="00A95DF5" w:rsidP="006B53A1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1559"/>
      </w:tblGrid>
      <w:tr w:rsidR="001404CE" w:rsidRPr="00EB68D1" w:rsidTr="006B6D49">
        <w:trPr>
          <w:cantSplit/>
          <w:trHeight w:val="60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04CE" w:rsidRPr="00EB68D1" w:rsidRDefault="001404CE" w:rsidP="006B6D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характеризующего качество государственной работы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04CE" w:rsidRPr="00EB68D1" w:rsidRDefault="001404CE" w:rsidP="006B6D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04CE" w:rsidRPr="00EB68D1" w:rsidRDefault="001404CE" w:rsidP="006B6D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A3660D" w:rsidRPr="00EB68D1" w:rsidTr="006B6D49">
        <w:trPr>
          <w:cantSplit/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660D" w:rsidRPr="00EB68D1" w:rsidRDefault="00A3660D" w:rsidP="00A3660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Наличие рекламаций на процедуру экспертизы</w:t>
            </w:r>
          </w:p>
          <w:p w:rsidR="00A3660D" w:rsidRPr="00EB68D1" w:rsidRDefault="00A3660D" w:rsidP="00A3660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60D" w:rsidRPr="00EB68D1" w:rsidRDefault="00A3660D" w:rsidP="00A3660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абсолютный 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78AE" w:rsidRPr="00EB68D1" w:rsidRDefault="003178AE" w:rsidP="003178A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B68D1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  <w:p w:rsidR="003178AE" w:rsidRPr="00EB68D1" w:rsidRDefault="003178AE" w:rsidP="003178A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60D" w:rsidRPr="00EB68D1" w:rsidRDefault="00A3660D" w:rsidP="00A3660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D1" w:rsidRDefault="00EB68D1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8D1" w:rsidRDefault="00EB68D1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C89" w:rsidRDefault="00E72C89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760" w:rsidRDefault="00822760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760" w:rsidRDefault="00822760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760" w:rsidRDefault="00822760" w:rsidP="00EB68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DF5" w:rsidRPr="00F442BB" w:rsidRDefault="00A95DF5" w:rsidP="00E65A8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65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95DF5" w:rsidRPr="00E65A84" w:rsidRDefault="00A95DF5" w:rsidP="00E65A8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Контрольный лист выбора учреждения</w:t>
      </w:r>
    </w:p>
    <w:p w:rsidR="00A95DF5" w:rsidRPr="00F442BB" w:rsidRDefault="00A95DF5" w:rsidP="0003613E">
      <w:pPr>
        <w:numPr>
          <w:ilvl w:val="0"/>
          <w:numId w:val="7"/>
        </w:numPr>
        <w:tabs>
          <w:tab w:val="clear" w:pos="720"/>
          <w:tab w:val="num" w:pos="360"/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информация об учреждении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 давно учреждение занимается этой деятельностью? Входит ли учреждение в группу или организацию, которая также занимается экспертной деятельностью в сфере образования, и, если это так, то отделяется ли экспертная деятельность от иной деятельности на практике?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Если учреждение входит в другую компанию или группу компаний, насколько самостоятельно оно осуществляет свою деятельность?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Входит ли учреждение в состав какой-либо международной экспертной сети или ассоциации? Если это так, насколько тесно они связаны друг с другом?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Соответс</w:t>
      </w:r>
      <w:r w:rsidR="00924D7A">
        <w:rPr>
          <w:rFonts w:ascii="Times New Roman" w:eastAsia="SimSun" w:hAnsi="Times New Roman" w:cs="Times New Roman"/>
          <w:sz w:val="28"/>
          <w:szCs w:val="28"/>
          <w:lang w:eastAsia="ru-RU"/>
        </w:rPr>
        <w:t>твует ли отдельное учреждение и(</w:t>
      </w:r>
      <w:r w:rsidR="00E72C89">
        <w:rPr>
          <w:rFonts w:ascii="Times New Roman" w:eastAsia="SimSun" w:hAnsi="Times New Roman" w:cs="Times New Roman"/>
          <w:sz w:val="28"/>
          <w:szCs w:val="28"/>
          <w:lang w:eastAsia="ru-RU"/>
        </w:rPr>
        <w:t>или</w:t>
      </w:r>
      <w:r w:rsidR="00924D7A">
        <w:rPr>
          <w:rFonts w:ascii="Times New Roman" w:eastAsia="SimSun" w:hAnsi="Times New Roman" w:cs="Times New Roman"/>
          <w:sz w:val="28"/>
          <w:szCs w:val="28"/>
          <w:lang w:eastAsia="ru-RU"/>
        </w:rPr>
        <w:t>)</w:t>
      </w:r>
      <w:r w:rsidR="00E72C89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сеть национальному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822760">
        <w:rPr>
          <w:rFonts w:ascii="Times New Roman" w:eastAsia="SimSun" w:hAnsi="Times New Roman" w:cs="Times New Roman"/>
          <w:sz w:val="28"/>
          <w:szCs w:val="28"/>
          <w:lang w:eastAsia="ru-RU"/>
        </w:rPr>
        <w:t>(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мировому</w:t>
      </w:r>
      <w:r w:rsidR="00822760">
        <w:rPr>
          <w:rFonts w:ascii="Times New Roman" w:eastAsia="SimSun" w:hAnsi="Times New Roman" w:cs="Times New Roman"/>
          <w:sz w:val="28"/>
          <w:szCs w:val="28"/>
          <w:lang w:eastAsia="ru-RU"/>
        </w:rPr>
        <w:t>)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стандарту обеспечения требуемого качества выполнения работ?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 какими клиентами учреждение работало в течение примерно двух последних лет, и над какими типами проектов? С какими клиентами учреждение сотрудничает на постоянной основе? (Хотя учреждение очевидно ограничено требованиями соблюдения конфиденциальности в отношении информации, допустимой для разглашения, оно зачастую может дать общее представление о своих клиентах и видах работ, которые оно для них выполняет).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Имеются ли какие-либо потенциальные конфликты интересов, которые необходимо разрешить?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Каким практическим опытом обладает учреждение в решении определенного вида экспертных задач, в работе с конкретными рынками и использовании конкретных методов экспертной деятельности? </w:t>
      </w:r>
    </w:p>
    <w:p w:rsidR="00A95DF5" w:rsidRPr="00B1440B" w:rsidRDefault="00A95DF5" w:rsidP="00B1440B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Насколько учреждение сильно в своем стремлении следовать принятым Кодексам по профессиональной практике проведения экспертизы в сфере образования? Какие связи существуют между учреждением и профессиональными организациями в данной области? </w:t>
      </w:r>
    </w:p>
    <w:p w:rsidR="0003613E" w:rsidRDefault="00A95DF5" w:rsidP="0003613E">
      <w:pPr>
        <w:pStyle w:val="a9"/>
        <w:numPr>
          <w:ilvl w:val="0"/>
          <w:numId w:val="3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Приемлемы ли про</w:t>
      </w:r>
      <w:r w:rsidR="00E72C89">
        <w:rPr>
          <w:rFonts w:ascii="Times New Roman" w:eastAsia="SimSun" w:hAnsi="Times New Roman" w:cs="Times New Roman"/>
          <w:sz w:val="28"/>
          <w:szCs w:val="28"/>
          <w:lang w:eastAsia="ru-RU"/>
        </w:rPr>
        <w:t>цедуры обеспечения безопасности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учреждения и полностью ли они соответствуют дейс</w:t>
      </w:r>
      <w:r w:rsidR="00E72C89">
        <w:rPr>
          <w:rFonts w:ascii="Times New Roman" w:eastAsia="SimSun" w:hAnsi="Times New Roman" w:cs="Times New Roman"/>
          <w:sz w:val="28"/>
          <w:szCs w:val="28"/>
          <w:lang w:eastAsia="ru-RU"/>
        </w:rPr>
        <w:t>твующим законам о защите данных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? Использует ли учреждение средства сетевой защиты для обеспечения безопасности электронной почты и других цифровых видов связи с клиентом? </w:t>
      </w:r>
    </w:p>
    <w:p w:rsidR="00A95DF5" w:rsidRPr="0003613E" w:rsidRDefault="00A95DF5" w:rsidP="0003613E">
      <w:pPr>
        <w:pStyle w:val="a9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036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Информация о сотрудниках учреждения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Какова профессиональная подготовка, квалификация и опыт сотрудников учреждения, включая старшее управленческое звено и младший персонал организации?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2)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Каким они обладают опытом работы в сфере экспертной деятельности, в отличие от иной деятельности?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3)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Имеются ли в учреждении руководящие кадры, являющиеся специалистами в сфере образования? </w:t>
      </w:r>
    </w:p>
    <w:p w:rsidR="00A95DF5" w:rsidRPr="00B1440B" w:rsidRDefault="00A95DF5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Каких узких специалистов (психологов, социологов, экспертов по обработке данных и информационным технологиям) может привлечь учреждение, включая собственных сотрудников учреждения и постоянно привлекаемых специалистов со стороны? </w:t>
      </w:r>
    </w:p>
    <w:p w:rsid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5)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Кто будет ответственным за контроль над текущим(и) проектом(</w:t>
      </w:r>
      <w:proofErr w:type="spellStart"/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ами</w:t>
      </w:r>
      <w:proofErr w:type="spellEnd"/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)? </w:t>
      </w:r>
    </w:p>
    <w:p w:rsidR="0003613E" w:rsidRDefault="00B1440B" w:rsidP="0003613E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6)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Можно ли организовать встречу с этими сотрудниками? </w:t>
      </w:r>
    </w:p>
    <w:p w:rsidR="00A95DF5" w:rsidRPr="0003613E" w:rsidRDefault="00B1440B" w:rsidP="0003613E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95DF5"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возможностях и методах работы учреждения: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Какие процедуры выполняет учреждение при подготовке экспертизы? В какой форме, как правило, оформляется предложение по объектам, методам и инструментарию проведения экспертизы? </w:t>
      </w:r>
    </w:p>
    <w:p w:rsidR="00A95DF5" w:rsidRPr="00B1440B" w:rsidRDefault="00B1440B" w:rsidP="0083596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2)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Какими возможностями сбора данных пользуется учреждение – своими или отдельного агентства?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меются ли профессиональные эксперты, если возникнет такая необходимость?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ак производится отбор и обучение экспертов?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акой инструктаж проводится для них по конкретной экспертизе?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ак осуществляется контроль над ними? Каков масштаб этого контроля? Какими квалификациями обладают контролеры?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ак проверяется качество и точность экспертных работ?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М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ожет ли клиент увидеть экспертов за работой? </w:t>
      </w:r>
    </w:p>
    <w:p w:rsidR="00A95DF5" w:rsidRPr="00B1440B" w:rsidRDefault="00B1440B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спользует ли учреждение методы сбора данных без привлечения экспертов, например, по почте, электронной почте, с помощью открытых данных, размещаемых в сети Интернет? </w:t>
      </w:r>
    </w:p>
    <w:p w:rsidR="00B1440B" w:rsidRPr="0003613E" w:rsidRDefault="00B1440B" w:rsidP="0003613E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О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бладает ли учреждение организованной системой и инфраструктурой для использования различных экспертных методов? </w:t>
      </w:r>
    </w:p>
    <w:p w:rsidR="00A4524D" w:rsidRDefault="0083596A" w:rsidP="0083596A">
      <w:pPr>
        <w:pStyle w:val="a9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95DF5" w:rsidRPr="00B1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учреждение осуществляет обработку данных (самостоятельно или с помощью субподрядчиков)? </w:t>
      </w:r>
    </w:p>
    <w:p w:rsidR="00A95DF5" w:rsidRPr="00B1440B" w:rsidRDefault="0083596A" w:rsidP="0083596A">
      <w:pPr>
        <w:pStyle w:val="a9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5DF5" w:rsidRPr="00B1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выяснить: </w:t>
      </w:r>
    </w:p>
    <w:p w:rsidR="00A95DF5" w:rsidRPr="00F442BB" w:rsidRDefault="00A95DF5" w:rsidP="00E65A84">
      <w:pPr>
        <w:pStyle w:val="a9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применяются процедуры кодирования, ввода и обработки данных? </w:t>
      </w:r>
    </w:p>
    <w:p w:rsidR="00A95DF5" w:rsidRPr="00F442BB" w:rsidRDefault="00A95DF5" w:rsidP="00E65A84">
      <w:pPr>
        <w:pStyle w:val="a9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какого уровня сотрудники привлекаются, и как осуществляется над ними контроль? </w:t>
      </w:r>
    </w:p>
    <w:p w:rsidR="00A95DF5" w:rsidRPr="00F442BB" w:rsidRDefault="00A95DF5" w:rsidP="00E65A84">
      <w:pPr>
        <w:pStyle w:val="a9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проверяется качество и точность? </w:t>
      </w:r>
    </w:p>
    <w:p w:rsidR="00A95DF5" w:rsidRPr="00F442BB" w:rsidRDefault="00A95DF5" w:rsidP="0083596A">
      <w:pPr>
        <w:pStyle w:val="a9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ли, при необходимости, быть осуществлё</w:t>
      </w:r>
      <w:r w:rsidR="00924D7A">
        <w:rPr>
          <w:rFonts w:ascii="Times New Roman" w:eastAsia="Times New Roman" w:hAnsi="Times New Roman" w:cs="Times New Roman"/>
          <w:sz w:val="28"/>
          <w:szCs w:val="28"/>
          <w:lang w:eastAsia="ru-RU"/>
        </w:rPr>
        <w:t>н гибкий и (</w:t>
      </w: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24D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сложный анализ? </w:t>
      </w:r>
    </w:p>
    <w:p w:rsidR="00B1440B" w:rsidRPr="0003613E" w:rsidRDefault="00A95DF5" w:rsidP="0003613E">
      <w:pPr>
        <w:pStyle w:val="a9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используется ли практика регулярных проверок итоговых результатов экспертизы, если возникает такая необходимость? </w:t>
      </w:r>
    </w:p>
    <w:p w:rsidR="00A95DF5" w:rsidRPr="0083596A" w:rsidRDefault="0083596A" w:rsidP="0083596A">
      <w:pPr>
        <w:pStyle w:val="a9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A95DF5" w:rsidRPr="00835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форму отчетности, как правило, использует учреждение? Может ли он</w:t>
      </w:r>
      <w:r w:rsidR="0092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предоставить только таблицы, </w:t>
      </w:r>
      <w:r w:rsidR="00A95DF5" w:rsidRPr="0083596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</w:t>
      </w:r>
      <w:r w:rsidR="00E72C89" w:rsidRPr="0083596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езультатов в письменной форме</w:t>
      </w:r>
      <w:r w:rsidR="0092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5DF5" w:rsidRPr="00835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истолкование </w:t>
      </w:r>
      <w:r w:rsidR="00924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итоговых результатов экспертизы, </w:t>
      </w:r>
      <w:r w:rsidR="00A95DF5" w:rsidRPr="00835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для дальнейшей работы, при необходимости? Можно ли увидеть примеры (с учетом возможных проблем, связанных с обеспечением конфиденциальности)? </w:t>
      </w:r>
    </w:p>
    <w:p w:rsidR="00A95DF5" w:rsidRPr="00B1440B" w:rsidRDefault="00A95DF5" w:rsidP="00B1440B">
      <w:pPr>
        <w:pStyle w:val="a9"/>
        <w:spacing w:before="100" w:beforeAutospacing="1"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Может </w:t>
      </w:r>
      <w:r w:rsidRPr="00B1440B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учреждение опубликовать результаты во внутрикорпоративной сети клиента? </w:t>
      </w:r>
    </w:p>
    <w:p w:rsidR="00A95DF5" w:rsidRPr="00B1440B" w:rsidRDefault="00A95DF5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 xml:space="preserve">Проводит ли учреждение презентации итоговых результатов экспертизы, если возникает такая необходимость? Если да, то в какой форме? Оплачиваются ли презентации отдельно? </w:t>
      </w:r>
    </w:p>
    <w:p w:rsidR="00A95DF5" w:rsidRPr="00B1440B" w:rsidRDefault="00A95DF5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Проводит ли учреждение видеоконференции? </w:t>
      </w:r>
    </w:p>
    <w:p w:rsidR="00A95DF5" w:rsidRPr="00B1440B" w:rsidRDefault="0083596A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5</w:t>
      </w:r>
      <w:r w:rsid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>Какие бухгалтерские процедуры и порядок оплаты, как правило, используются в учреждении? Каков обычный порядок расчетов в учреждении?</w:t>
      </w:r>
    </w:p>
    <w:p w:rsidR="00A95DF5" w:rsidRPr="00B1440B" w:rsidRDefault="0083596A" w:rsidP="00B1440B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6</w:t>
      </w:r>
      <w:r w:rsid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) </w:t>
      </w:r>
      <w:r w:rsidR="00A95DF5" w:rsidRPr="00B1440B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Какие договорные и другие юридические условия приняты в учреждении? Имеется ли у учреждения исчерпывающее письменное описание общих условий сотрудничества? </w:t>
      </w:r>
    </w:p>
    <w:p w:rsidR="00A95DF5" w:rsidRPr="00F442BB" w:rsidRDefault="00A95DF5" w:rsidP="00A95DF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84" w:rsidRDefault="00E65A84" w:rsidP="00A95D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84" w:rsidRDefault="00E65A84" w:rsidP="00A95D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84" w:rsidRDefault="00E65A84" w:rsidP="00A95D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84" w:rsidRDefault="00E65A84" w:rsidP="00A95D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A84" w:rsidRDefault="00E65A84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8F7" w:rsidRDefault="005D28F7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40B" w:rsidRDefault="00B1440B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A29" w:rsidRDefault="00543A29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A29" w:rsidRDefault="00543A29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A29" w:rsidRDefault="00543A29" w:rsidP="005D28F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DF5" w:rsidRPr="00F442BB" w:rsidRDefault="00A95DF5" w:rsidP="00A95DF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65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F442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65A84" w:rsidRDefault="00E65A84" w:rsidP="00E65A8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5A84" w:rsidRDefault="00E65A84" w:rsidP="00543A2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E65A84">
        <w:rPr>
          <w:rFonts w:ascii="Times New Roman" w:eastAsia="Times New Roman" w:hAnsi="Times New Roman" w:cs="Times New Roman"/>
          <w:b/>
          <w:sz w:val="28"/>
          <w:szCs w:val="28"/>
        </w:rPr>
        <w:t xml:space="preserve">онтрольный лист планирования и заказа выполнения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</w:t>
      </w:r>
      <w:r w:rsidRPr="00E65A84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работы</w:t>
      </w:r>
    </w:p>
    <w:p w:rsidR="00543A29" w:rsidRPr="00E65A84" w:rsidRDefault="00543A29" w:rsidP="00543A2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DF5" w:rsidRPr="00F442BB" w:rsidRDefault="00A95DF5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При использовании контрольного листа необходимо учитывать три важных аспекта:</w:t>
      </w:r>
    </w:p>
    <w:p w:rsidR="00A95DF5" w:rsidRPr="00F442BB" w:rsidRDefault="00B1440B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95DF5" w:rsidRPr="00F442BB">
        <w:rPr>
          <w:rFonts w:ascii="Times New Roman" w:hAnsi="Times New Roman"/>
          <w:sz w:val="28"/>
          <w:szCs w:val="28"/>
        </w:rPr>
        <w:t>Форма контрольного листа необязательно должна отражать четкий порядок, в котором возникают и согласовываются вопросы. Контрольный лист разрабатывается с целью помочь в систематической проверке того, что все важные вопросы оговариваются до заключения соглашения о проведении экспертизы.</w:t>
      </w:r>
    </w:p>
    <w:p w:rsidR="00A95DF5" w:rsidRPr="00F442BB" w:rsidRDefault="00B1440B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A95DF5" w:rsidRPr="00F442BB">
        <w:rPr>
          <w:rFonts w:ascii="Times New Roman" w:hAnsi="Times New Roman"/>
          <w:sz w:val="28"/>
          <w:szCs w:val="28"/>
        </w:rPr>
        <w:t>Эффективное использование контрольного листа должно зависеть от четкого и согласованного определения целей экспертизы и полной оценки существенных вспомогательных данных.</w:t>
      </w:r>
    </w:p>
    <w:p w:rsidR="00A95DF5" w:rsidRPr="00F442BB" w:rsidRDefault="00B1440B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A95DF5" w:rsidRPr="00F442BB">
        <w:rPr>
          <w:rFonts w:ascii="Times New Roman" w:hAnsi="Times New Roman"/>
          <w:sz w:val="28"/>
          <w:szCs w:val="28"/>
        </w:rPr>
        <w:t>Не все перечисленные вопросы применимы ко всем типам экспертизы. Фразу «в соответствующих случаях» следует относить ко всем пунктам перечня.</w:t>
      </w:r>
    </w:p>
    <w:p w:rsidR="00A95DF5" w:rsidRPr="00F442BB" w:rsidRDefault="00A95DF5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Определение процедуры, методов, инструментария проведения экспертизы: осуществляется в зависимости от объекта(</w:t>
      </w:r>
      <w:proofErr w:type="spellStart"/>
      <w:r w:rsidRPr="00F442BB">
        <w:rPr>
          <w:rFonts w:ascii="Times New Roman" w:hAnsi="Times New Roman"/>
          <w:sz w:val="28"/>
          <w:szCs w:val="28"/>
        </w:rPr>
        <w:t>тов</w:t>
      </w:r>
      <w:proofErr w:type="spellEnd"/>
      <w:r w:rsidRPr="00F442BB">
        <w:rPr>
          <w:rFonts w:ascii="Times New Roman" w:hAnsi="Times New Roman"/>
          <w:sz w:val="28"/>
          <w:szCs w:val="28"/>
        </w:rPr>
        <w:t xml:space="preserve">) экспертизы. </w:t>
      </w:r>
    </w:p>
    <w:p w:rsidR="00B1440B" w:rsidRDefault="00B1440B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DF5" w:rsidRPr="00E65A84" w:rsidRDefault="00A95DF5" w:rsidP="00E65A84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Сбор и анализ данных</w:t>
      </w:r>
      <w:r w:rsidR="00B1440B">
        <w:rPr>
          <w:rFonts w:ascii="Times New Roman" w:hAnsi="Times New Roman"/>
          <w:sz w:val="28"/>
          <w:szCs w:val="28"/>
        </w:rPr>
        <w:t>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Решается вопрос, допускается ли раскрытие имени заказчика экспертам либо до, либо после проведения экспертизы (в соответствии с требованиями нормативных документов по проведению экспертизы).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В случаях использования «вторичных» данных, то есть тех данных, которые уже имелись и не были специально собраны в целях проведения экспертизы, указываются вероятные источники этих данных.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Определяется место проведения экспертизы.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Определяются все специальные процедуры проведения экспертизы, которые предполагается использовать.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Определяется форма для записи результатов экспертизы.</w:t>
      </w:r>
    </w:p>
    <w:p w:rsidR="00A95DF5" w:rsidRPr="00B1440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40B">
        <w:rPr>
          <w:rFonts w:ascii="Times New Roman" w:hAnsi="Times New Roman"/>
          <w:sz w:val="28"/>
          <w:szCs w:val="28"/>
        </w:rPr>
        <w:t>Определяются сотрудники, которых предполагается привлекать для проведения экспертизы: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работающие на условиях полной занятости или по совместительству;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их характер и уровень квалификации, обучения и опыта;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другие характеристики, существенные для экспертизы (например, специальная подготовка, опыт экспертной деятельности).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Определяется характер и уровень (количество или процентное отношение) наблюдения и проверок контроля качества проведенной экспертизы. 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характер инструктажа, который предполагается проводить для экспертов, а также лицо, которое их проводит.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Согласовывается содержание инструментария.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lastRenderedPageBreak/>
        <w:t xml:space="preserve">Определяется, будет ли работа совмещена с работой для любых других клиентов. 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частота присутствия и степень участия клиента на любой стадии проведения экспертизы.</w:t>
      </w: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степень доступа клиента к материалам по проведению экспертизы.</w:t>
      </w:r>
    </w:p>
    <w:p w:rsidR="00B1440B" w:rsidRDefault="00B1440B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Анализ и отчетность</w:t>
      </w:r>
      <w:r w:rsidR="00B1440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общая форма экспертного заключения или других отчетных материалов (</w:t>
      </w:r>
      <w:r w:rsidR="00573B0F">
        <w:rPr>
          <w:rFonts w:ascii="Times New Roman" w:hAnsi="Times New Roman"/>
          <w:sz w:val="28"/>
          <w:szCs w:val="28"/>
        </w:rPr>
        <w:t>например, совокупность данных</w:t>
      </w:r>
      <w:r w:rsidR="00924D7A">
        <w:rPr>
          <w:rFonts w:ascii="Times New Roman" w:hAnsi="Times New Roman"/>
          <w:sz w:val="28"/>
          <w:szCs w:val="28"/>
        </w:rPr>
        <w:t xml:space="preserve"> </w:t>
      </w:r>
      <w:r w:rsidRPr="00F442BB">
        <w:rPr>
          <w:rFonts w:ascii="Times New Roman" w:hAnsi="Times New Roman"/>
          <w:sz w:val="28"/>
          <w:szCs w:val="28"/>
        </w:rPr>
        <w:t>с кра</w:t>
      </w:r>
      <w:r w:rsidR="00573B0F">
        <w:rPr>
          <w:rFonts w:ascii="Times New Roman" w:hAnsi="Times New Roman"/>
          <w:sz w:val="28"/>
          <w:szCs w:val="28"/>
        </w:rPr>
        <w:t xml:space="preserve">ткими выводами и </w:t>
      </w:r>
      <w:r w:rsidR="00924D7A">
        <w:rPr>
          <w:rFonts w:ascii="Times New Roman" w:hAnsi="Times New Roman"/>
          <w:sz w:val="28"/>
          <w:szCs w:val="28"/>
        </w:rPr>
        <w:t xml:space="preserve">рекомендациями, </w:t>
      </w:r>
      <w:r w:rsidRPr="00F442BB">
        <w:rPr>
          <w:rFonts w:ascii="Times New Roman" w:hAnsi="Times New Roman"/>
          <w:sz w:val="28"/>
          <w:szCs w:val="28"/>
        </w:rPr>
        <w:t>презентация и печатная копия слайдов).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какой анализ предполагается провести.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какие методы проведения экспертизы и источники предполагается использовать.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какие дополнительные виды анализа могут быть проведены при необходимости.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количество предоставляемых копий экспертного заключения.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получает ли клиент (дублирующие) экспертные заключения.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требования к хранению экспертных заключений.</w:t>
      </w: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условия хранения и выполнения резервных копий экспертных заключений.</w:t>
      </w:r>
    </w:p>
    <w:p w:rsidR="00B1440B" w:rsidRDefault="00B1440B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Сроки</w:t>
      </w:r>
      <w:r w:rsidR="00B1440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сроки утверждения клиентом предложений объектам, процедуре и инструментарию экспертизы, если иное е регламентировано нормативными правовыми актами.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даты начала и завершения проведения экспертизы, в том числе процедуры и финансовые последствия, если клиент задерживает утверждение или поставку продукции, в результате чего откладывается сбор и экспертиза данных.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дата, к которой необходимо предоставить предварительные экспертные заключения.</w:t>
      </w: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Определяется дата, к которой необходимо представить окончательные экспертные </w:t>
      </w:r>
      <w:r w:rsidR="00E65A84" w:rsidRPr="00F442BB">
        <w:rPr>
          <w:rFonts w:ascii="Times New Roman" w:hAnsi="Times New Roman"/>
          <w:sz w:val="28"/>
          <w:szCs w:val="28"/>
        </w:rPr>
        <w:t>заключения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B1440B" w:rsidRDefault="00B1440B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Другие вопросы по спецификации</w:t>
      </w:r>
      <w:r w:rsidR="00B1440B">
        <w:rPr>
          <w:rFonts w:ascii="Times New Roman" w:hAnsi="Times New Roman"/>
          <w:sz w:val="28"/>
          <w:szCs w:val="28"/>
        </w:rPr>
        <w:t>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степень участия субподрядчиков или вольнонаемных работников в процессе экспертизы, а также ответственность основного исполнителя в этой связи (например, за контроль качества, сроки).</w:t>
      </w: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какие встречи клиента с экспертами потребуются - если потребуются вообще - в ходе экспертизы для обсуждения объема выполненных работ и результатов к настоящему времени, и т.д.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Стоимость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Определяется общая стоимость экспертизы с подробным описанием любых дополнительных сборов (например, налогов) или не включенных сборов </w:t>
      </w:r>
      <w:r w:rsidRPr="00F442BB">
        <w:rPr>
          <w:rFonts w:ascii="Times New Roman" w:hAnsi="Times New Roman"/>
          <w:sz w:val="28"/>
          <w:szCs w:val="28"/>
        </w:rPr>
        <w:lastRenderedPageBreak/>
        <w:t>(например, стоимость необходимых материалов для проведения экспертизы, транспортные расходы).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Определяется, может ли меняться конечная стоимость для клиента; определяются подробные условия для расчета стоимости (например, длительность экспертизы, объем </w:t>
      </w:r>
      <w:proofErr w:type="spellStart"/>
      <w:r w:rsidRPr="00F442BB">
        <w:rPr>
          <w:rFonts w:ascii="Times New Roman" w:hAnsi="Times New Roman"/>
          <w:sz w:val="28"/>
          <w:szCs w:val="28"/>
        </w:rPr>
        <w:t>экспертируемых</w:t>
      </w:r>
      <w:proofErr w:type="spellEnd"/>
      <w:r w:rsidRPr="00F442BB">
        <w:rPr>
          <w:rFonts w:ascii="Times New Roman" w:hAnsi="Times New Roman"/>
          <w:sz w:val="28"/>
          <w:szCs w:val="28"/>
        </w:rPr>
        <w:t xml:space="preserve"> материалов), а также процедуры пересмотра стоимости после предварительной экспертизы.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стоимость промежуточных стадий или отдельных частей (в случаях, когда экспертиза может быть разделена на отдельные операции).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стоимость всех дополнительных работ (например, дополнительных видов анализа, особых встреч и презентаций, предоставления данных на носителях или дублирующих записей).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является ли стоимость окончательной или предварительной, а также, на какой период она действительна.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Подробно оговариваются все усл</w:t>
      </w:r>
      <w:r w:rsidR="00B1440B">
        <w:rPr>
          <w:rFonts w:ascii="Times New Roman" w:hAnsi="Times New Roman"/>
          <w:sz w:val="28"/>
          <w:szCs w:val="28"/>
        </w:rPr>
        <w:t>овия, связанные с индексами цен</w:t>
      </w:r>
      <w:r w:rsidRPr="00F442BB">
        <w:rPr>
          <w:rFonts w:ascii="Times New Roman" w:hAnsi="Times New Roman"/>
          <w:sz w:val="28"/>
          <w:szCs w:val="28"/>
        </w:rPr>
        <w:t xml:space="preserve"> </w:t>
      </w:r>
      <w:r w:rsidR="00543A29">
        <w:rPr>
          <w:rFonts w:ascii="Times New Roman" w:hAnsi="Times New Roman"/>
          <w:sz w:val="28"/>
          <w:szCs w:val="28"/>
        </w:rPr>
        <w:t>(</w:t>
      </w:r>
      <w:r w:rsidRPr="00F442BB">
        <w:rPr>
          <w:rFonts w:ascii="Times New Roman" w:hAnsi="Times New Roman"/>
          <w:sz w:val="28"/>
          <w:szCs w:val="28"/>
        </w:rPr>
        <w:t>инфляцией</w:t>
      </w:r>
      <w:r w:rsidR="00543A29">
        <w:rPr>
          <w:rFonts w:ascii="Times New Roman" w:hAnsi="Times New Roman"/>
          <w:sz w:val="28"/>
          <w:szCs w:val="28"/>
        </w:rPr>
        <w:t>)</w:t>
      </w:r>
      <w:r w:rsidRPr="00F442BB">
        <w:rPr>
          <w:rFonts w:ascii="Times New Roman" w:hAnsi="Times New Roman"/>
          <w:sz w:val="28"/>
          <w:szCs w:val="28"/>
        </w:rPr>
        <w:t>.</w:t>
      </w:r>
    </w:p>
    <w:p w:rsidR="00A95DF5" w:rsidRPr="00E65A84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 способ расчетов, а также сроки предоставления счетов на частичную оплату и время, за которое счета должны быть оплачены. Оговариваются дополнительные процентные начисления, если платеж не был осуществлен в надлежащее время.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Другие регулируемые договором положения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 xml:space="preserve">Оговариваются все условия, связанные с исключительными правами (на технологии, </w:t>
      </w:r>
      <w:r w:rsidR="00011505">
        <w:rPr>
          <w:rFonts w:ascii="Times New Roman" w:hAnsi="Times New Roman"/>
          <w:sz w:val="28"/>
          <w:szCs w:val="28"/>
        </w:rPr>
        <w:t>работы</w:t>
      </w:r>
      <w:r w:rsidRPr="00F442BB">
        <w:rPr>
          <w:rFonts w:ascii="Times New Roman" w:hAnsi="Times New Roman"/>
          <w:sz w:val="28"/>
          <w:szCs w:val="28"/>
        </w:rPr>
        <w:t xml:space="preserve"> и т.д.), в том числе определяется допустимая степень участия других клиентов в экспертизе в текущий момент или в будущем.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авторские права всех сторон, принимающих участие в экспертизе.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Определяется, допускается ли публикация некоторых или всех итоговых результатов экспертизы.</w:t>
      </w:r>
    </w:p>
    <w:p w:rsidR="00A95DF5" w:rsidRPr="00F442BB" w:rsidRDefault="00B1440B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Определяются условия изменения/</w:t>
      </w:r>
      <w:r w:rsidR="00A95DF5" w:rsidRPr="00F442BB">
        <w:rPr>
          <w:rFonts w:ascii="Times New Roman" w:hAnsi="Times New Roman"/>
          <w:sz w:val="28"/>
          <w:szCs w:val="28"/>
        </w:rPr>
        <w:t>прекращения действия договора или спецификаций к экспертизе после исходного согласования, а также обязанности и обязательства клиента и эксперта в такой ситуации.</w:t>
      </w:r>
    </w:p>
    <w:p w:rsidR="00A95DF5" w:rsidRPr="00F442BB" w:rsidRDefault="00A95DF5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42BB">
        <w:rPr>
          <w:rFonts w:ascii="Times New Roman" w:hAnsi="Times New Roman"/>
          <w:sz w:val="28"/>
          <w:szCs w:val="28"/>
        </w:rPr>
        <w:t>Определяются все оговорки о штрафных санкциях в случае невыполнения согласованных спецификаций (например, по срокам, количеству завершенных экспертиз).</w:t>
      </w:r>
    </w:p>
    <w:p w:rsidR="00526822" w:rsidRPr="005D28F7" w:rsidRDefault="00924D7A" w:rsidP="00B1440B">
      <w:pPr>
        <w:pStyle w:val="1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Согласовываются методы, </w:t>
      </w:r>
      <w:r w:rsidR="00A95DF5" w:rsidRPr="00F442BB">
        <w:rPr>
          <w:rFonts w:ascii="Times New Roman" w:hAnsi="Times New Roman"/>
          <w:sz w:val="28"/>
          <w:szCs w:val="28"/>
        </w:rPr>
        <w:t>алгоритмы разрешения споров, которые могут возникнуть между сторонами.</w:t>
      </w:r>
    </w:p>
    <w:sectPr w:rsidR="00526822" w:rsidRPr="005D28F7" w:rsidSect="00822760">
      <w:headerReference w:type="default" r:id="rId13"/>
      <w:pgSz w:w="11906" w:h="16838"/>
      <w:pgMar w:top="1134" w:right="567" w:bottom="1134" w:left="1418" w:header="709" w:footer="709" w:gutter="0"/>
      <w:pgNumType w:start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2B0" w:rsidRDefault="00AB42B0" w:rsidP="008763AE">
      <w:pPr>
        <w:spacing w:after="0" w:line="240" w:lineRule="auto"/>
      </w:pPr>
      <w:r>
        <w:separator/>
      </w:r>
    </w:p>
  </w:endnote>
  <w:endnote w:type="continuationSeparator" w:id="0">
    <w:p w:rsidR="00AB42B0" w:rsidRDefault="00AB42B0" w:rsidP="0087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2B0" w:rsidRDefault="00AB42B0" w:rsidP="008763AE">
      <w:pPr>
        <w:spacing w:after="0" w:line="240" w:lineRule="auto"/>
      </w:pPr>
      <w:r>
        <w:separator/>
      </w:r>
    </w:p>
  </w:footnote>
  <w:footnote w:type="continuationSeparator" w:id="0">
    <w:p w:rsidR="00AB42B0" w:rsidRDefault="00AB42B0" w:rsidP="00876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243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763AE" w:rsidRPr="008763AE" w:rsidRDefault="008763A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63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63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63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4D7A">
          <w:rPr>
            <w:rFonts w:ascii="Times New Roman" w:hAnsi="Times New Roman" w:cs="Times New Roman"/>
            <w:noProof/>
            <w:sz w:val="28"/>
            <w:szCs w:val="28"/>
          </w:rPr>
          <w:t>239</w:t>
        </w:r>
        <w:r w:rsidRPr="008763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63AE" w:rsidRDefault="008763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E0CE2"/>
    <w:multiLevelType w:val="multilevel"/>
    <w:tmpl w:val="C9BA77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517B2"/>
    <w:multiLevelType w:val="multilevel"/>
    <w:tmpl w:val="71D2F8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E44684"/>
    <w:multiLevelType w:val="multilevel"/>
    <w:tmpl w:val="059C72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B1413"/>
    <w:multiLevelType w:val="hybridMultilevel"/>
    <w:tmpl w:val="331660BC"/>
    <w:lvl w:ilvl="0" w:tplc="08587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5D6F85"/>
    <w:multiLevelType w:val="multilevel"/>
    <w:tmpl w:val="114E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E2344"/>
    <w:multiLevelType w:val="multilevel"/>
    <w:tmpl w:val="2C5ADE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9D3D32"/>
    <w:multiLevelType w:val="hybridMultilevel"/>
    <w:tmpl w:val="01300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91505"/>
    <w:multiLevelType w:val="multilevel"/>
    <w:tmpl w:val="22B2826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450B2E"/>
    <w:multiLevelType w:val="multilevel"/>
    <w:tmpl w:val="4B36DE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8D4641"/>
    <w:multiLevelType w:val="multilevel"/>
    <w:tmpl w:val="D0CCA3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D417EB"/>
    <w:multiLevelType w:val="hybridMultilevel"/>
    <w:tmpl w:val="A8CC103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2B8D0816"/>
    <w:multiLevelType w:val="hybridMultilevel"/>
    <w:tmpl w:val="7B76FDDA"/>
    <w:lvl w:ilvl="0" w:tplc="095691F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BE83007"/>
    <w:multiLevelType w:val="multilevel"/>
    <w:tmpl w:val="94C6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6D7161"/>
    <w:multiLevelType w:val="multilevel"/>
    <w:tmpl w:val="EA507EE4"/>
    <w:lvl w:ilvl="0">
      <w:start w:val="5"/>
      <w:numFmt w:val="upperRoman"/>
      <w:lvlText w:val="%1."/>
      <w:lvlJc w:val="right"/>
      <w:pPr>
        <w:tabs>
          <w:tab w:val="num" w:pos="2345"/>
        </w:tabs>
        <w:ind w:left="2345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3065"/>
        </w:tabs>
        <w:ind w:left="3065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3785"/>
        </w:tabs>
        <w:ind w:left="3785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4505"/>
        </w:tabs>
        <w:ind w:left="4505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5225"/>
        </w:tabs>
        <w:ind w:left="5225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5945"/>
        </w:tabs>
        <w:ind w:left="5945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6665"/>
        </w:tabs>
        <w:ind w:left="6665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7385"/>
        </w:tabs>
        <w:ind w:left="7385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8105"/>
        </w:tabs>
        <w:ind w:left="8105" w:hanging="360"/>
      </w:pPr>
    </w:lvl>
  </w:abstractNum>
  <w:abstractNum w:abstractNumId="14" w15:restartNumberingAfterBreak="0">
    <w:nsid w:val="2DC92FBA"/>
    <w:multiLevelType w:val="multilevel"/>
    <w:tmpl w:val="70BE91F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B84566"/>
    <w:multiLevelType w:val="multilevel"/>
    <w:tmpl w:val="1BF4B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531666"/>
    <w:multiLevelType w:val="multilevel"/>
    <w:tmpl w:val="1C58CB1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C92B6C"/>
    <w:multiLevelType w:val="multilevel"/>
    <w:tmpl w:val="EE48D8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F05ADD"/>
    <w:multiLevelType w:val="multilevel"/>
    <w:tmpl w:val="0E9E22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074596"/>
    <w:multiLevelType w:val="multilevel"/>
    <w:tmpl w:val="9544D5B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6579F6"/>
    <w:multiLevelType w:val="multilevel"/>
    <w:tmpl w:val="4610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B3345B"/>
    <w:multiLevelType w:val="hybridMultilevel"/>
    <w:tmpl w:val="5FD8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37B05"/>
    <w:multiLevelType w:val="multilevel"/>
    <w:tmpl w:val="A9CA3B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64113A"/>
    <w:multiLevelType w:val="multilevel"/>
    <w:tmpl w:val="4258B4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C205F0"/>
    <w:multiLevelType w:val="hybridMultilevel"/>
    <w:tmpl w:val="E206A0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E5486F"/>
    <w:multiLevelType w:val="hybridMultilevel"/>
    <w:tmpl w:val="7F5AFFC2"/>
    <w:lvl w:ilvl="0" w:tplc="88FEFA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066409"/>
    <w:multiLevelType w:val="multilevel"/>
    <w:tmpl w:val="445AB47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91369D"/>
    <w:multiLevelType w:val="multilevel"/>
    <w:tmpl w:val="7B76FDDA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56C4746"/>
    <w:multiLevelType w:val="hybridMultilevel"/>
    <w:tmpl w:val="D458CF44"/>
    <w:lvl w:ilvl="0" w:tplc="94889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9A60F0B"/>
    <w:multiLevelType w:val="multilevel"/>
    <w:tmpl w:val="7450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D4338C"/>
    <w:multiLevelType w:val="multilevel"/>
    <w:tmpl w:val="9E92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941C1A"/>
    <w:multiLevelType w:val="multilevel"/>
    <w:tmpl w:val="8E76E27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86203E"/>
    <w:multiLevelType w:val="multilevel"/>
    <w:tmpl w:val="2E248CE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9F4F5B"/>
    <w:multiLevelType w:val="multilevel"/>
    <w:tmpl w:val="52DA01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521A8A"/>
    <w:multiLevelType w:val="hybridMultilevel"/>
    <w:tmpl w:val="4F0A97C0"/>
    <w:lvl w:ilvl="0" w:tplc="7CF442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DF26F1"/>
    <w:multiLevelType w:val="multilevel"/>
    <w:tmpl w:val="669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6"/>
  </w:num>
  <w:num w:numId="3">
    <w:abstractNumId w:val="20"/>
  </w:num>
  <w:num w:numId="4">
    <w:abstractNumId w:val="19"/>
  </w:num>
  <w:num w:numId="5">
    <w:abstractNumId w:val="31"/>
  </w:num>
  <w:num w:numId="6">
    <w:abstractNumId w:val="13"/>
  </w:num>
  <w:num w:numId="7">
    <w:abstractNumId w:val="12"/>
  </w:num>
  <w:num w:numId="8">
    <w:abstractNumId w:val="2"/>
  </w:num>
  <w:num w:numId="9">
    <w:abstractNumId w:val="23"/>
  </w:num>
  <w:num w:numId="10">
    <w:abstractNumId w:val="32"/>
  </w:num>
  <w:num w:numId="11">
    <w:abstractNumId w:val="1"/>
  </w:num>
  <w:num w:numId="12">
    <w:abstractNumId w:val="17"/>
  </w:num>
  <w:num w:numId="13">
    <w:abstractNumId w:val="30"/>
  </w:num>
  <w:num w:numId="14">
    <w:abstractNumId w:val="0"/>
  </w:num>
  <w:num w:numId="15">
    <w:abstractNumId w:val="4"/>
  </w:num>
  <w:num w:numId="16">
    <w:abstractNumId w:val="8"/>
  </w:num>
  <w:num w:numId="17">
    <w:abstractNumId w:val="29"/>
  </w:num>
  <w:num w:numId="18">
    <w:abstractNumId w:val="18"/>
  </w:num>
  <w:num w:numId="19">
    <w:abstractNumId w:val="35"/>
  </w:num>
  <w:num w:numId="20">
    <w:abstractNumId w:val="14"/>
  </w:num>
  <w:num w:numId="21">
    <w:abstractNumId w:val="15"/>
  </w:num>
  <w:num w:numId="22">
    <w:abstractNumId w:val="7"/>
  </w:num>
  <w:num w:numId="23">
    <w:abstractNumId w:val="9"/>
  </w:num>
  <w:num w:numId="24">
    <w:abstractNumId w:val="5"/>
  </w:num>
  <w:num w:numId="25">
    <w:abstractNumId w:val="33"/>
  </w:num>
  <w:num w:numId="26">
    <w:abstractNumId w:val="22"/>
  </w:num>
  <w:num w:numId="27">
    <w:abstractNumId w:val="34"/>
  </w:num>
  <w:num w:numId="28">
    <w:abstractNumId w:val="21"/>
  </w:num>
  <w:num w:numId="29">
    <w:abstractNumId w:val="24"/>
  </w:num>
  <w:num w:numId="30">
    <w:abstractNumId w:val="3"/>
  </w:num>
  <w:num w:numId="31">
    <w:abstractNumId w:val="10"/>
  </w:num>
  <w:num w:numId="32">
    <w:abstractNumId w:val="11"/>
  </w:num>
  <w:num w:numId="33">
    <w:abstractNumId w:val="27"/>
  </w:num>
  <w:num w:numId="34">
    <w:abstractNumId w:val="25"/>
  </w:num>
  <w:num w:numId="35">
    <w:abstractNumId w:val="6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F5"/>
    <w:rsid w:val="00011505"/>
    <w:rsid w:val="0003613E"/>
    <w:rsid w:val="000504F6"/>
    <w:rsid w:val="0007314E"/>
    <w:rsid w:val="000750FE"/>
    <w:rsid w:val="00131562"/>
    <w:rsid w:val="001404CE"/>
    <w:rsid w:val="001850E3"/>
    <w:rsid w:val="00185AFD"/>
    <w:rsid w:val="001D1429"/>
    <w:rsid w:val="001F1075"/>
    <w:rsid w:val="001F748A"/>
    <w:rsid w:val="00205A65"/>
    <w:rsid w:val="00251013"/>
    <w:rsid w:val="00263CB9"/>
    <w:rsid w:val="00265025"/>
    <w:rsid w:val="002A3896"/>
    <w:rsid w:val="002E6192"/>
    <w:rsid w:val="003178AE"/>
    <w:rsid w:val="00321894"/>
    <w:rsid w:val="00335647"/>
    <w:rsid w:val="0035399E"/>
    <w:rsid w:val="003570BE"/>
    <w:rsid w:val="00380CA5"/>
    <w:rsid w:val="00433DC9"/>
    <w:rsid w:val="00490EED"/>
    <w:rsid w:val="004A1B9E"/>
    <w:rsid w:val="004A2890"/>
    <w:rsid w:val="004A6A6E"/>
    <w:rsid w:val="005122CA"/>
    <w:rsid w:val="0051390E"/>
    <w:rsid w:val="00526822"/>
    <w:rsid w:val="0054154D"/>
    <w:rsid w:val="00543A29"/>
    <w:rsid w:val="00544940"/>
    <w:rsid w:val="00573B0F"/>
    <w:rsid w:val="00585DF7"/>
    <w:rsid w:val="005A7230"/>
    <w:rsid w:val="005B7EEE"/>
    <w:rsid w:val="005D28F7"/>
    <w:rsid w:val="00605DD7"/>
    <w:rsid w:val="006069F7"/>
    <w:rsid w:val="00634688"/>
    <w:rsid w:val="006417E6"/>
    <w:rsid w:val="0067432C"/>
    <w:rsid w:val="0067664E"/>
    <w:rsid w:val="006B53A1"/>
    <w:rsid w:val="006D4F36"/>
    <w:rsid w:val="006E0206"/>
    <w:rsid w:val="00746AEE"/>
    <w:rsid w:val="00774A31"/>
    <w:rsid w:val="007B6B48"/>
    <w:rsid w:val="00822760"/>
    <w:rsid w:val="0083596A"/>
    <w:rsid w:val="00866E8D"/>
    <w:rsid w:val="0086742D"/>
    <w:rsid w:val="008763AE"/>
    <w:rsid w:val="008879EC"/>
    <w:rsid w:val="00894D1F"/>
    <w:rsid w:val="008B5D7E"/>
    <w:rsid w:val="008C43B3"/>
    <w:rsid w:val="009156EE"/>
    <w:rsid w:val="0092188F"/>
    <w:rsid w:val="00924D7A"/>
    <w:rsid w:val="009D3A43"/>
    <w:rsid w:val="009D566F"/>
    <w:rsid w:val="009F01AE"/>
    <w:rsid w:val="00A07A36"/>
    <w:rsid w:val="00A3660D"/>
    <w:rsid w:val="00A4524D"/>
    <w:rsid w:val="00A57C3F"/>
    <w:rsid w:val="00A95DF5"/>
    <w:rsid w:val="00AB04A0"/>
    <w:rsid w:val="00AB42B0"/>
    <w:rsid w:val="00AD1934"/>
    <w:rsid w:val="00B06631"/>
    <w:rsid w:val="00B1440B"/>
    <w:rsid w:val="00B145FC"/>
    <w:rsid w:val="00B20C25"/>
    <w:rsid w:val="00B54BAA"/>
    <w:rsid w:val="00BD5113"/>
    <w:rsid w:val="00C1494B"/>
    <w:rsid w:val="00C4405B"/>
    <w:rsid w:val="00CD4A29"/>
    <w:rsid w:val="00D876F4"/>
    <w:rsid w:val="00D90C37"/>
    <w:rsid w:val="00DA001C"/>
    <w:rsid w:val="00E0661A"/>
    <w:rsid w:val="00E47A95"/>
    <w:rsid w:val="00E65A84"/>
    <w:rsid w:val="00E72C89"/>
    <w:rsid w:val="00EB68D1"/>
    <w:rsid w:val="00ED20C4"/>
    <w:rsid w:val="00F442BB"/>
    <w:rsid w:val="00F62E43"/>
    <w:rsid w:val="00F6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2A3D9-5697-4510-983E-86B03071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95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95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95D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76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63AE"/>
  </w:style>
  <w:style w:type="paragraph" w:styleId="a7">
    <w:name w:val="footer"/>
    <w:basedOn w:val="a"/>
    <w:link w:val="a8"/>
    <w:uiPriority w:val="99"/>
    <w:unhideWhenUsed/>
    <w:rsid w:val="00876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63AE"/>
  </w:style>
  <w:style w:type="paragraph" w:customStyle="1" w:styleId="ConsPlusNormal">
    <w:name w:val="ConsPlusNormal"/>
    <w:rsid w:val="00541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442BB"/>
    <w:pPr>
      <w:ind w:left="720"/>
      <w:contextualSpacing/>
    </w:pPr>
  </w:style>
  <w:style w:type="paragraph" w:customStyle="1" w:styleId="1">
    <w:name w:val="Абзац списка1"/>
    <w:basedOn w:val="a"/>
    <w:rsid w:val="00F442BB"/>
    <w:pPr>
      <w:ind w:left="720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1404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Абзац списка2"/>
    <w:basedOn w:val="a"/>
    <w:rsid w:val="00433DC9"/>
    <w:pPr>
      <w:ind w:left="720"/>
    </w:pPr>
    <w:rPr>
      <w:rFonts w:ascii="Calibri" w:eastAsia="Times New Roman" w:hAnsi="Calibri" w:cs="Calibri"/>
    </w:rPr>
  </w:style>
  <w:style w:type="paragraph" w:customStyle="1" w:styleId="aa">
    <w:name w:val="Знак"/>
    <w:basedOn w:val="a"/>
    <w:rsid w:val="0025101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">
    <w:name w:val="Абзац списка3"/>
    <w:basedOn w:val="a"/>
    <w:rsid w:val="00251013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d20d9b748d76763d5d03bdfb53e740db&amp;url=http%3A%2F%2Fwww.minobraz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viewer.yandex.ru/r.xml?sk=d20d9b748d76763d5d03bdfb53e740db&amp;url=http%3A%2F%2Fwww.rosmintrud.ru%2Fnsok%2Flegislation%2Fimg-710123553-000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viewer.yandex.ru/r.xml?sk=d20d9b748d76763d5d03bdfb53e740db&amp;url=http%3A%2F%2Fwww.rosmintrud.ru%2Fdocs%2Fgovernment%2F1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viewer.yandex.ru/r.xml?sk=d20d9b748d76763d5d03bdfb53e740db&amp;url=http%3A%2F%2Fwww.rosmintrud.ru%2Fdocs%2Fgovernment%2F1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viewer.yandex.ru/r.xml?sk=d20d9b748d76763d5d03bdfb53e740db&amp;url=http%3A%2F%2Fwww.rosmintrud.ru%2Fdocs%2Fgovernment%2F11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CE006-F4BE-462C-8DC1-515C2409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4275</Words>
  <Characters>24374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Киргинцева Лилия Владимировна</cp:lastModifiedBy>
  <cp:revision>12</cp:revision>
  <dcterms:created xsi:type="dcterms:W3CDTF">2015-07-01T06:29:00Z</dcterms:created>
  <dcterms:modified xsi:type="dcterms:W3CDTF">2015-07-02T12:12:00Z</dcterms:modified>
</cp:coreProperties>
</file>